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589F1" w14:textId="3B713EDF" w:rsidR="0081255B" w:rsidRPr="00ED07D0" w:rsidRDefault="0081255B" w:rsidP="0081255B">
      <w:pPr>
        <w:widowControl w:val="0"/>
        <w:tabs>
          <w:tab w:val="right" w:pos="9072"/>
        </w:tabs>
        <w:spacing w:after="0"/>
        <w:rPr>
          <w:rFonts w:ascii="Arial" w:hAnsi="Arial" w:cs="Arial"/>
          <w:b/>
          <w:sz w:val="24"/>
          <w:szCs w:val="28"/>
          <w:lang w:val="en-US"/>
        </w:rPr>
      </w:pPr>
      <w:bookmarkStart w:id="0" w:name="_Hlk77701553"/>
      <w:bookmarkStart w:id="1" w:name="OLE_LINK13"/>
      <w:bookmarkStart w:id="2" w:name="OLE_LINK14"/>
      <w:bookmarkStart w:id="3" w:name="_Ref399006623"/>
      <w:bookmarkStart w:id="4" w:name="_Hlk108430685"/>
      <w:bookmarkStart w:id="5" w:name="_Hlk32315000"/>
      <w:bookmarkEnd w:id="5"/>
      <w:r w:rsidRPr="001D2FBF">
        <w:rPr>
          <w:rFonts w:ascii="Arial" w:hAnsi="Arial" w:cs="Arial"/>
          <w:b/>
          <w:sz w:val="24"/>
          <w:szCs w:val="28"/>
          <w:lang w:val="en-US"/>
        </w:rPr>
        <w:t>3GPP TSG RAN WG4 Meeting #</w:t>
      </w:r>
      <w:r>
        <w:rPr>
          <w:rFonts w:ascii="Arial" w:hAnsi="Arial" w:cs="Arial"/>
          <w:b/>
          <w:sz w:val="24"/>
          <w:szCs w:val="28"/>
          <w:lang w:val="en-US"/>
        </w:rPr>
        <w:t>117</w:t>
      </w:r>
      <w:r w:rsidRPr="001D2FBF">
        <w:rPr>
          <w:rFonts w:ascii="Arial" w:hAnsi="Arial" w:cs="Arial"/>
          <w:b/>
          <w:sz w:val="24"/>
          <w:szCs w:val="28"/>
        </w:rPr>
        <w:tab/>
      </w:r>
      <w:r w:rsidR="00ED07D0" w:rsidRPr="00ED07D0">
        <w:rPr>
          <w:rFonts w:ascii="Arial" w:hAnsi="Arial" w:cs="Arial"/>
          <w:b/>
          <w:sz w:val="24"/>
          <w:szCs w:val="28"/>
          <w:lang w:val="en-US"/>
        </w:rPr>
        <w:t>R4-25210</w:t>
      </w:r>
      <w:r w:rsidR="00ED07D0">
        <w:rPr>
          <w:rFonts w:ascii="Arial" w:hAnsi="Arial" w:cs="Arial"/>
          <w:b/>
          <w:sz w:val="24"/>
          <w:szCs w:val="28"/>
          <w:lang w:val="en-US"/>
        </w:rPr>
        <w:t>08</w:t>
      </w:r>
    </w:p>
    <w:p w14:paraId="79499400" w14:textId="77777777" w:rsidR="0081255B" w:rsidRPr="00EF764A" w:rsidRDefault="0081255B" w:rsidP="0081255B">
      <w:pPr>
        <w:widowControl w:val="0"/>
        <w:tabs>
          <w:tab w:val="right" w:pos="9072"/>
        </w:tabs>
        <w:spacing w:after="0"/>
        <w:rPr>
          <w:rFonts w:ascii="Arial" w:hAnsi="Arial" w:cs="Arial"/>
          <w:b/>
          <w:sz w:val="24"/>
          <w:szCs w:val="28"/>
        </w:rPr>
      </w:pPr>
      <w:r>
        <w:rPr>
          <w:rFonts w:ascii="Arial" w:hAnsi="Arial" w:cs="Arial"/>
          <w:b/>
          <w:sz w:val="24"/>
          <w:szCs w:val="24"/>
        </w:rPr>
        <w:t>Dallas</w:t>
      </w:r>
      <w:r w:rsidRPr="00EF764A">
        <w:rPr>
          <w:rFonts w:ascii="Arial" w:hAnsi="Arial" w:cs="Arial"/>
          <w:b/>
          <w:sz w:val="24"/>
          <w:szCs w:val="24"/>
        </w:rPr>
        <w:t xml:space="preserve">, </w:t>
      </w:r>
      <w:r>
        <w:rPr>
          <w:rFonts w:ascii="Arial" w:hAnsi="Arial" w:cs="Arial"/>
          <w:b/>
          <w:sz w:val="24"/>
          <w:szCs w:val="24"/>
        </w:rPr>
        <w:t>USA</w:t>
      </w:r>
      <w:r w:rsidRPr="00EF764A">
        <w:rPr>
          <w:rFonts w:ascii="Arial" w:hAnsi="Arial" w:cs="Arial"/>
          <w:b/>
          <w:sz w:val="24"/>
          <w:szCs w:val="24"/>
        </w:rPr>
        <w:t>, 1</w:t>
      </w:r>
      <w:r>
        <w:rPr>
          <w:rFonts w:ascii="Arial" w:hAnsi="Arial" w:cs="Arial"/>
          <w:b/>
          <w:sz w:val="24"/>
          <w:szCs w:val="24"/>
        </w:rPr>
        <w:t>7</w:t>
      </w:r>
      <w:r w:rsidRPr="00EF764A">
        <w:rPr>
          <w:rFonts w:ascii="Arial" w:hAnsi="Arial" w:cs="Arial"/>
          <w:b/>
          <w:sz w:val="24"/>
          <w:szCs w:val="24"/>
        </w:rPr>
        <w:t xml:space="preserve"> – </w:t>
      </w:r>
      <w:r>
        <w:rPr>
          <w:rFonts w:ascii="Arial" w:hAnsi="Arial" w:cs="Arial"/>
          <w:b/>
          <w:sz w:val="24"/>
          <w:szCs w:val="24"/>
        </w:rPr>
        <w:t>2</w:t>
      </w:r>
      <w:r w:rsidRPr="00EF764A">
        <w:rPr>
          <w:rFonts w:ascii="Arial" w:hAnsi="Arial" w:cs="Arial"/>
          <w:b/>
          <w:sz w:val="24"/>
          <w:szCs w:val="24"/>
        </w:rPr>
        <w:t xml:space="preserve">1 </w:t>
      </w:r>
      <w:r>
        <w:rPr>
          <w:rFonts w:ascii="Arial" w:hAnsi="Arial" w:cs="Arial"/>
          <w:b/>
          <w:sz w:val="24"/>
          <w:szCs w:val="24"/>
        </w:rPr>
        <w:t>November</w:t>
      </w:r>
      <w:r w:rsidRPr="00EF764A">
        <w:rPr>
          <w:rFonts w:ascii="Arial" w:hAnsi="Arial" w:cs="Arial"/>
          <w:b/>
          <w:sz w:val="24"/>
          <w:szCs w:val="24"/>
        </w:rPr>
        <w:t>, 2025</w:t>
      </w:r>
    </w:p>
    <w:bookmarkEnd w:id="0"/>
    <w:p w14:paraId="150D53F7" w14:textId="025959C2"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hint="eastAsia"/>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0E02">
        <w:rPr>
          <w:rFonts w:ascii="Arial" w:hAnsi="Arial" w:cs="Arial"/>
          <w:color w:val="000000"/>
          <w:sz w:val="22"/>
        </w:rPr>
        <w:t>6</w:t>
      </w:r>
      <w:r w:rsidRPr="00B17A3E">
        <w:rPr>
          <w:rFonts w:ascii="Arial" w:hAnsi="Arial" w:cs="Arial" w:hint="eastAsia"/>
          <w:color w:val="000000"/>
          <w:sz w:val="22"/>
        </w:rPr>
        <w:t>.</w:t>
      </w:r>
      <w:r w:rsidR="007923C0">
        <w:rPr>
          <w:rFonts w:ascii="Arial" w:hAnsi="Arial" w:cs="Arial"/>
          <w:color w:val="000000"/>
          <w:sz w:val="22"/>
        </w:rPr>
        <w:t>3</w:t>
      </w:r>
      <w:r w:rsidRPr="00B17A3E">
        <w:rPr>
          <w:rFonts w:ascii="Arial" w:hAnsi="Arial" w:cs="Arial" w:hint="eastAsia"/>
          <w:color w:val="000000"/>
          <w:sz w:val="22"/>
        </w:rPr>
        <w:t>.</w:t>
      </w:r>
      <w:r w:rsidR="00730E02">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4AEF76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 xml:space="preserve">requirements for </w:t>
      </w:r>
      <w:r w:rsidR="00217722">
        <w:rPr>
          <w:rFonts w:ascii="Arial" w:hAnsi="Arial" w:cs="Arial"/>
          <w:color w:val="000000"/>
          <w:sz w:val="22"/>
        </w:rPr>
        <w:t>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703D996" w14:textId="5959828C" w:rsidR="009C27E2" w:rsidRDefault="00581FC3" w:rsidP="00030081">
      <w:pPr>
        <w:spacing w:before="120"/>
        <w:jc w:val="both"/>
        <w:rPr>
          <w:lang w:val="en-US"/>
        </w:rPr>
      </w:pPr>
      <w:bookmarkStart w:id="6" w:name="_Hlk181788025"/>
      <w:r>
        <w:rPr>
          <w:rFonts w:hint="eastAsia"/>
          <w:lang w:val="en-US"/>
        </w:rPr>
        <w:t>I</w:t>
      </w:r>
      <w:r>
        <w:rPr>
          <w:lang w:val="en-US"/>
        </w:rPr>
        <w:t xml:space="preserve">n the </w:t>
      </w:r>
      <w:r w:rsidR="0099681E">
        <w:rPr>
          <w:lang w:val="en-US"/>
        </w:rPr>
        <w:t>last</w:t>
      </w:r>
      <w:r>
        <w:rPr>
          <w:lang w:val="en-US"/>
        </w:rPr>
        <w:t xml:space="preserve"> RAN4 meetings, RAN4 </w:t>
      </w:r>
      <w:r w:rsidR="00030081">
        <w:rPr>
          <w:lang w:val="en-US"/>
        </w:rPr>
        <w:t>started discussions on</w:t>
      </w:r>
      <w:r>
        <w:rPr>
          <w:lang w:val="en-US"/>
        </w:rPr>
        <w:t xml:space="preserve"> RRM </w:t>
      </w:r>
      <w:r w:rsidR="00030081">
        <w:rPr>
          <w:lang w:val="en-US"/>
        </w:rPr>
        <w:t>performance</w:t>
      </w:r>
      <w:r>
        <w:rPr>
          <w:lang w:val="en-US"/>
        </w:rPr>
        <w:t xml:space="preserve"> requirements for Rel-19 </w:t>
      </w:r>
      <w:r w:rsidR="0097366D">
        <w:rPr>
          <w:lang w:val="en-US"/>
        </w:rPr>
        <w:t>LB CA via switching</w:t>
      </w:r>
      <w:r>
        <w:rPr>
          <w:lang w:val="en-US"/>
        </w:rPr>
        <w:t xml:space="preserve">. </w:t>
      </w:r>
      <w:r w:rsidR="00030081">
        <w:rPr>
          <w:lang w:val="en-US"/>
        </w:rPr>
        <w:t>Following agreements were made and captured in the WF [1].</w:t>
      </w:r>
    </w:p>
    <w:tbl>
      <w:tblPr>
        <w:tblStyle w:val="TableGrid"/>
        <w:tblW w:w="0" w:type="auto"/>
        <w:tblInd w:w="0" w:type="dxa"/>
        <w:tblLook w:val="04A0" w:firstRow="1" w:lastRow="0" w:firstColumn="1" w:lastColumn="0" w:noHBand="0" w:noVBand="1"/>
      </w:tblPr>
      <w:tblGrid>
        <w:gridCol w:w="9630"/>
      </w:tblGrid>
      <w:tr w:rsidR="009C27E2" w14:paraId="4DB630CA" w14:textId="77777777" w:rsidTr="009C27E2">
        <w:tc>
          <w:tcPr>
            <w:tcW w:w="9630" w:type="dxa"/>
          </w:tcPr>
          <w:p w14:paraId="4BA46CF3" w14:textId="77777777" w:rsidR="009C27E2" w:rsidRPr="00784C91" w:rsidRDefault="009C27E2" w:rsidP="009C27E2">
            <w:pPr>
              <w:pStyle w:val="Heading3"/>
              <w:numPr>
                <w:ilvl w:val="0"/>
                <w:numId w:val="0"/>
              </w:numPr>
              <w:ind w:left="26"/>
              <w:outlineLvl w:val="2"/>
              <w:rPr>
                <w:lang w:val="en-US"/>
              </w:rPr>
            </w:pPr>
            <w:r>
              <w:rPr>
                <w:lang w:val="en-US"/>
              </w:rPr>
              <w:t>Issue 2-1: General</w:t>
            </w:r>
          </w:p>
          <w:p w14:paraId="7DF4849C" w14:textId="77777777" w:rsidR="009C27E2" w:rsidRDefault="009C27E2" w:rsidP="009C27E2">
            <w:pPr>
              <w:rPr>
                <w:b/>
                <w:color w:val="0070C0"/>
                <w:u w:val="single"/>
                <w:lang w:eastAsia="zh-CN"/>
              </w:rPr>
            </w:pPr>
          </w:p>
          <w:p w14:paraId="289048D0" w14:textId="77777777" w:rsidR="009C27E2" w:rsidRDefault="009C27E2" w:rsidP="009C27E2">
            <w:pPr>
              <w:pStyle w:val="Heading3"/>
              <w:numPr>
                <w:ilvl w:val="0"/>
                <w:numId w:val="0"/>
              </w:numPr>
              <w:tabs>
                <w:tab w:val="num" w:pos="8640"/>
              </w:tabs>
              <w:ind w:left="26"/>
              <w:outlineLvl w:val="2"/>
              <w:rPr>
                <w:lang w:val="en-US"/>
              </w:rPr>
            </w:pPr>
            <w:r>
              <w:rPr>
                <w:lang w:val="en-US"/>
              </w:rPr>
              <w:t xml:space="preserve">Issue 2-2: TC configuration </w:t>
            </w:r>
          </w:p>
          <w:p w14:paraId="16ADB819" w14:textId="77777777" w:rsidR="009C27E2" w:rsidRDefault="009C27E2" w:rsidP="009C27E2">
            <w:pPr>
              <w:rPr>
                <w:b/>
                <w:color w:val="0070C0"/>
                <w:u w:val="single"/>
                <w:lang w:eastAsia="ko-KR"/>
              </w:rPr>
            </w:pPr>
            <w:r>
              <w:rPr>
                <w:b/>
                <w:color w:val="0070C0"/>
                <w:u w:val="single"/>
                <w:lang w:eastAsia="ko-KR"/>
              </w:rPr>
              <w:t xml:space="preserve">Issue 2-2-1: TC configuration </w:t>
            </w:r>
          </w:p>
          <w:p w14:paraId="2800FF11" w14:textId="77777777" w:rsidR="009C27E2" w:rsidRPr="00784C91" w:rsidRDefault="009C27E2" w:rsidP="0046738E">
            <w:pPr>
              <w:pStyle w:val="ListParagraph"/>
              <w:numPr>
                <w:ilvl w:val="2"/>
                <w:numId w:val="26"/>
              </w:numPr>
              <w:rPr>
                <w:bCs/>
                <w:highlight w:val="green"/>
              </w:rPr>
            </w:pPr>
            <w:r w:rsidRPr="00784C91">
              <w:rPr>
                <w:bCs/>
                <w:highlight w:val="green"/>
              </w:rPr>
              <w:t>General configuration:</w:t>
            </w:r>
          </w:p>
          <w:p w14:paraId="4946039F" w14:textId="77777777" w:rsidR="009C27E2" w:rsidRPr="00784C91" w:rsidRDefault="009C27E2" w:rsidP="0046738E">
            <w:pPr>
              <w:pStyle w:val="ListParagraph"/>
              <w:numPr>
                <w:ilvl w:val="3"/>
                <w:numId w:val="26"/>
              </w:numPr>
              <w:rPr>
                <w:bCs/>
                <w:highlight w:val="green"/>
              </w:rPr>
            </w:pPr>
            <w:r w:rsidRPr="00784C91">
              <w:rPr>
                <w:rFonts w:hint="eastAsia"/>
                <w:bCs/>
                <w:highlight w:val="green"/>
              </w:rPr>
              <w:t>For test configuration and parameters, existing FR1 with 15kHz SCS test configuration and parameters could be baseline</w:t>
            </w:r>
          </w:p>
          <w:p w14:paraId="1E05B970" w14:textId="77777777" w:rsidR="009C27E2" w:rsidRPr="00784C91" w:rsidRDefault="009C27E2" w:rsidP="0046738E">
            <w:pPr>
              <w:pStyle w:val="ListParagraph"/>
              <w:numPr>
                <w:ilvl w:val="3"/>
                <w:numId w:val="26"/>
              </w:numPr>
              <w:overflowPunct w:val="0"/>
              <w:autoSpaceDE w:val="0"/>
              <w:autoSpaceDN w:val="0"/>
              <w:adjustRightInd w:val="0"/>
              <w:textAlignment w:val="baseline"/>
              <w:rPr>
                <w:bCs/>
                <w:highlight w:val="green"/>
              </w:rPr>
            </w:pPr>
            <w:r w:rsidRPr="00784C91">
              <w:rPr>
                <w:bCs/>
                <w:highlight w:val="green"/>
              </w:rPr>
              <w:t xml:space="preserve">CA between FDD </w:t>
            </w:r>
            <w:proofErr w:type="spellStart"/>
            <w:r w:rsidRPr="00784C91">
              <w:rPr>
                <w:bCs/>
                <w:highlight w:val="green"/>
              </w:rPr>
              <w:t>PCell</w:t>
            </w:r>
            <w:proofErr w:type="spellEnd"/>
            <w:r w:rsidRPr="00784C91">
              <w:rPr>
                <w:bCs/>
                <w:highlight w:val="green"/>
              </w:rPr>
              <w:t xml:space="preserve"> and SDL </w:t>
            </w:r>
            <w:proofErr w:type="spellStart"/>
            <w:r w:rsidRPr="00784C91">
              <w:rPr>
                <w:bCs/>
                <w:highlight w:val="green"/>
              </w:rPr>
              <w:t>SCell</w:t>
            </w:r>
            <w:proofErr w:type="spellEnd"/>
            <w:r w:rsidRPr="00784C91">
              <w:rPr>
                <w:bCs/>
                <w:highlight w:val="green"/>
              </w:rPr>
              <w:t xml:space="preserve"> is configured</w:t>
            </w:r>
          </w:p>
          <w:p w14:paraId="5CA7CCE3" w14:textId="77777777" w:rsidR="009C27E2" w:rsidRPr="00784C91" w:rsidRDefault="009C27E2" w:rsidP="0046738E">
            <w:pPr>
              <w:pStyle w:val="ListParagraph"/>
              <w:numPr>
                <w:ilvl w:val="3"/>
                <w:numId w:val="26"/>
              </w:numPr>
              <w:overflowPunct w:val="0"/>
              <w:autoSpaceDE w:val="0"/>
              <w:autoSpaceDN w:val="0"/>
              <w:adjustRightInd w:val="0"/>
              <w:textAlignment w:val="baseline"/>
              <w:rPr>
                <w:bCs/>
                <w:highlight w:val="green"/>
              </w:rPr>
            </w:pPr>
            <w:proofErr w:type="spellStart"/>
            <w:r w:rsidRPr="00784C91">
              <w:rPr>
                <w:bCs/>
                <w:highlight w:val="green"/>
              </w:rPr>
              <w:t>PCell</w:t>
            </w:r>
            <w:proofErr w:type="spellEnd"/>
            <w:r w:rsidRPr="00784C91">
              <w:rPr>
                <w:bCs/>
                <w:highlight w:val="green"/>
              </w:rPr>
              <w:t xml:space="preserve"> and </w:t>
            </w:r>
            <w:proofErr w:type="spellStart"/>
            <w:r w:rsidRPr="00784C91">
              <w:rPr>
                <w:bCs/>
                <w:highlight w:val="green"/>
              </w:rPr>
              <w:t>SCell</w:t>
            </w:r>
            <w:proofErr w:type="spellEnd"/>
            <w:r w:rsidRPr="00784C91">
              <w:rPr>
                <w:bCs/>
                <w:highlight w:val="green"/>
              </w:rPr>
              <w:t xml:space="preserve"> are co-located deployed and keep sync between them (Max RTD is 3us)</w:t>
            </w:r>
          </w:p>
          <w:p w14:paraId="2C6BFA15" w14:textId="77777777" w:rsidR="009C27E2" w:rsidRPr="00784C91" w:rsidRDefault="009C27E2" w:rsidP="0046738E">
            <w:pPr>
              <w:pStyle w:val="ListParagraph"/>
              <w:numPr>
                <w:ilvl w:val="3"/>
                <w:numId w:val="26"/>
              </w:numPr>
              <w:overflowPunct w:val="0"/>
              <w:autoSpaceDE w:val="0"/>
              <w:autoSpaceDN w:val="0"/>
              <w:adjustRightInd w:val="0"/>
              <w:spacing w:after="0"/>
              <w:textAlignment w:val="baseline"/>
              <w:rPr>
                <w:bCs/>
                <w:highlight w:val="green"/>
              </w:rPr>
            </w:pPr>
            <w:r w:rsidRPr="00784C91">
              <w:rPr>
                <w:bCs/>
                <w:highlight w:val="green"/>
              </w:rPr>
              <w:t xml:space="preserve">The SCS is 15kHz and the frequencies of </w:t>
            </w:r>
            <w:proofErr w:type="spellStart"/>
            <w:r w:rsidRPr="00784C91">
              <w:rPr>
                <w:bCs/>
                <w:highlight w:val="green"/>
              </w:rPr>
              <w:t>PCell</w:t>
            </w:r>
            <w:proofErr w:type="spellEnd"/>
            <w:r w:rsidRPr="00784C91">
              <w:rPr>
                <w:bCs/>
                <w:highlight w:val="green"/>
              </w:rPr>
              <w:t xml:space="preserve"> and </w:t>
            </w:r>
            <w:proofErr w:type="spellStart"/>
            <w:r w:rsidRPr="00784C91">
              <w:rPr>
                <w:bCs/>
                <w:highlight w:val="green"/>
              </w:rPr>
              <w:t>SCell</w:t>
            </w:r>
            <w:proofErr w:type="spellEnd"/>
            <w:r w:rsidRPr="00784C91">
              <w:rPr>
                <w:bCs/>
                <w:highlight w:val="green"/>
              </w:rPr>
              <w:t xml:space="preserve"> are lower than 1GHz</w:t>
            </w:r>
          </w:p>
          <w:p w14:paraId="4565B465" w14:textId="77777777" w:rsidR="009C27E2" w:rsidRPr="00784C91" w:rsidRDefault="009C27E2" w:rsidP="009C27E2">
            <w:pPr>
              <w:rPr>
                <w:bCs/>
                <w:highlight w:val="green"/>
                <w:u w:val="single"/>
                <w:lang w:eastAsia="zh-CN"/>
              </w:rPr>
            </w:pPr>
          </w:p>
          <w:p w14:paraId="69C66C71" w14:textId="77777777" w:rsidR="009C27E2" w:rsidRPr="00784C91" w:rsidRDefault="009C27E2" w:rsidP="0046738E">
            <w:pPr>
              <w:pStyle w:val="ListParagraph"/>
              <w:numPr>
                <w:ilvl w:val="2"/>
                <w:numId w:val="26"/>
              </w:numPr>
              <w:rPr>
                <w:bCs/>
                <w:highlight w:val="green"/>
              </w:rPr>
            </w:pPr>
            <w:r w:rsidRPr="00784C91">
              <w:rPr>
                <w:bCs/>
                <w:highlight w:val="green"/>
              </w:rPr>
              <w:t>As baseline, test partially overlapped scenario for LB CA RRM, i.e., SSB/SMTC is partially overlapped with LB-CA switching pattern.</w:t>
            </w:r>
          </w:p>
          <w:p w14:paraId="7C3B1E83" w14:textId="77777777" w:rsidR="009C27E2" w:rsidRPr="00784C91" w:rsidRDefault="009C27E2" w:rsidP="0046738E">
            <w:pPr>
              <w:pStyle w:val="ListParagraph"/>
              <w:numPr>
                <w:ilvl w:val="3"/>
                <w:numId w:val="26"/>
              </w:numPr>
              <w:rPr>
                <w:bCs/>
                <w:highlight w:val="green"/>
              </w:rPr>
            </w:pPr>
            <w:r w:rsidRPr="00784C91">
              <w:rPr>
                <w:bCs/>
                <w:highlight w:val="green"/>
              </w:rPr>
              <w:t xml:space="preserve">Working assumption for TC: SSB/SMTC periodicity is 20ms and switching pattern periodicity is 40ms; </w:t>
            </w:r>
          </w:p>
          <w:p w14:paraId="030E8446" w14:textId="77777777" w:rsidR="009C27E2" w:rsidRPr="00784C91" w:rsidRDefault="009C27E2" w:rsidP="0046738E">
            <w:pPr>
              <w:pStyle w:val="ListParagraph"/>
              <w:numPr>
                <w:ilvl w:val="4"/>
                <w:numId w:val="26"/>
              </w:numPr>
              <w:rPr>
                <w:bCs/>
                <w:highlight w:val="green"/>
              </w:rPr>
            </w:pPr>
            <w:r w:rsidRPr="00784C91">
              <w:rPr>
                <w:bCs/>
                <w:highlight w:val="green"/>
              </w:rPr>
              <w:t>The details of switching pattern can be FFS.</w:t>
            </w:r>
          </w:p>
          <w:p w14:paraId="5EF52E7F" w14:textId="77777777" w:rsidR="009C27E2" w:rsidRPr="00784C91" w:rsidRDefault="009C27E2" w:rsidP="0046738E">
            <w:pPr>
              <w:pStyle w:val="ListParagraph"/>
              <w:numPr>
                <w:ilvl w:val="3"/>
                <w:numId w:val="26"/>
              </w:numPr>
              <w:rPr>
                <w:bCs/>
                <w:highlight w:val="green"/>
              </w:rPr>
            </w:pPr>
            <w:r w:rsidRPr="00784C91">
              <w:rPr>
                <w:bCs/>
                <w:highlight w:val="green"/>
              </w:rPr>
              <w:t>RAN4 will pick one TC in the list to cover fully overlapping and partially overlapping cases</w:t>
            </w:r>
          </w:p>
          <w:p w14:paraId="7F059966" w14:textId="77777777" w:rsidR="009C27E2" w:rsidRDefault="009C27E2" w:rsidP="009C27E2">
            <w:pPr>
              <w:rPr>
                <w:b/>
                <w:color w:val="0070C0"/>
                <w:u w:val="single"/>
                <w:lang w:eastAsia="zh-CN"/>
              </w:rPr>
            </w:pPr>
          </w:p>
          <w:p w14:paraId="14DAD80A" w14:textId="77777777" w:rsidR="009C27E2" w:rsidRDefault="009C27E2" w:rsidP="009C27E2">
            <w:pPr>
              <w:pStyle w:val="Heading3"/>
              <w:numPr>
                <w:ilvl w:val="0"/>
                <w:numId w:val="0"/>
              </w:numPr>
              <w:tabs>
                <w:tab w:val="num" w:pos="8640"/>
              </w:tabs>
              <w:ind w:left="26"/>
              <w:outlineLvl w:val="2"/>
              <w:rPr>
                <w:lang w:val="en-US"/>
              </w:rPr>
            </w:pPr>
            <w:r>
              <w:rPr>
                <w:lang w:val="en-US"/>
              </w:rPr>
              <w:t xml:space="preserve">Issue 2-3: TC list </w:t>
            </w:r>
          </w:p>
          <w:p w14:paraId="2A9EC662" w14:textId="77777777" w:rsidR="009C27E2" w:rsidRDefault="009C27E2" w:rsidP="009C27E2">
            <w:pPr>
              <w:rPr>
                <w:b/>
                <w:color w:val="0070C0"/>
                <w:u w:val="single"/>
                <w:lang w:eastAsia="ko-KR"/>
              </w:rPr>
            </w:pPr>
            <w:r>
              <w:rPr>
                <w:b/>
                <w:color w:val="0070C0"/>
                <w:u w:val="single"/>
                <w:lang w:eastAsia="ko-KR"/>
              </w:rPr>
              <w:t xml:space="preserve">Issue 2-3-1: detailed TC list </w:t>
            </w:r>
          </w:p>
          <w:tbl>
            <w:tblPr>
              <w:tblW w:w="9738" w:type="dxa"/>
              <w:tblCellMar>
                <w:left w:w="0" w:type="dxa"/>
                <w:right w:w="0" w:type="dxa"/>
              </w:tblCellMar>
              <w:tblLook w:val="04A0" w:firstRow="1" w:lastRow="0" w:firstColumn="1" w:lastColumn="0" w:noHBand="0" w:noVBand="1"/>
            </w:tblPr>
            <w:tblGrid>
              <w:gridCol w:w="876"/>
              <w:gridCol w:w="2038"/>
              <w:gridCol w:w="1128"/>
              <w:gridCol w:w="2430"/>
              <w:gridCol w:w="1980"/>
              <w:gridCol w:w="1286"/>
            </w:tblGrid>
            <w:tr w:rsidR="009C27E2" w14:paraId="4DC59B8E" w14:textId="77777777" w:rsidTr="00A22B4F">
              <w:trPr>
                <w:trHeight w:val="53"/>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E87EDF" w14:textId="77777777" w:rsidR="009C27E2" w:rsidRDefault="009C27E2" w:rsidP="009C27E2">
                  <w:pPr>
                    <w:pStyle w:val="BodyText"/>
                  </w:pPr>
                  <w:r>
                    <w:t>TC Index</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580FDF" w14:textId="77777777" w:rsidR="009C27E2" w:rsidRDefault="009C27E2" w:rsidP="009C27E2">
                  <w:pPr>
                    <w:pStyle w:val="BodyText"/>
                  </w:pPr>
                  <w:r>
                    <w:t>Requirement</w:t>
                  </w:r>
                </w:p>
              </w:tc>
              <w:tc>
                <w:tcPr>
                  <w:tcW w:w="1128" w:type="dxa"/>
                  <w:tcBorders>
                    <w:top w:val="single" w:sz="6" w:space="0" w:color="000000"/>
                    <w:left w:val="single" w:sz="6" w:space="0" w:color="000000"/>
                    <w:bottom w:val="single" w:sz="6" w:space="0" w:color="000000"/>
                    <w:right w:val="single" w:sz="6" w:space="0" w:color="000000"/>
                  </w:tcBorders>
                </w:tcPr>
                <w:p w14:paraId="7765B633" w14:textId="77777777" w:rsidR="009C27E2" w:rsidRDefault="009C27E2" w:rsidP="009C27E2">
                  <w:pPr>
                    <w:pStyle w:val="BodyText"/>
                    <w:ind w:left="98"/>
                  </w:pPr>
                  <w:r>
                    <w:t>RS used for test</w:t>
                  </w:r>
                </w:p>
              </w:tc>
              <w:tc>
                <w:tcPr>
                  <w:tcW w:w="2430" w:type="dxa"/>
                  <w:tcBorders>
                    <w:top w:val="single" w:sz="6" w:space="0" w:color="000000"/>
                    <w:left w:val="single" w:sz="6" w:space="0" w:color="000000"/>
                    <w:bottom w:val="single" w:sz="6" w:space="0" w:color="000000"/>
                    <w:right w:val="single" w:sz="6" w:space="0" w:color="000000"/>
                  </w:tcBorders>
                </w:tcPr>
                <w:p w14:paraId="140BBAB7" w14:textId="77777777" w:rsidR="009C27E2" w:rsidRDefault="009C27E2" w:rsidP="009C27E2">
                  <w:pPr>
                    <w:pStyle w:val="BodyText"/>
                    <w:ind w:left="98"/>
                  </w:pPr>
                  <w:r>
                    <w:t>Target Cell for testing</w:t>
                  </w:r>
                </w:p>
              </w:tc>
              <w:tc>
                <w:tcPr>
                  <w:tcW w:w="1980" w:type="dxa"/>
                  <w:tcBorders>
                    <w:top w:val="single" w:sz="6" w:space="0" w:color="000000"/>
                    <w:left w:val="single" w:sz="6" w:space="0" w:color="000000"/>
                    <w:bottom w:val="single" w:sz="6" w:space="0" w:color="000000"/>
                    <w:right w:val="single" w:sz="6" w:space="0" w:color="000000"/>
                  </w:tcBorders>
                </w:tcPr>
                <w:p w14:paraId="2106BF72" w14:textId="77777777" w:rsidR="009C27E2" w:rsidRDefault="009C27E2" w:rsidP="009C27E2">
                  <w:pPr>
                    <w:pStyle w:val="BodyText"/>
                    <w:ind w:left="98"/>
                  </w:pPr>
                  <w:r>
                    <w:t>Support this TC</w:t>
                  </w:r>
                </w:p>
              </w:tc>
              <w:tc>
                <w:tcPr>
                  <w:tcW w:w="1286" w:type="dxa"/>
                  <w:tcBorders>
                    <w:top w:val="single" w:sz="6" w:space="0" w:color="000000"/>
                    <w:left w:val="single" w:sz="6" w:space="0" w:color="000000"/>
                    <w:bottom w:val="single" w:sz="6" w:space="0" w:color="000000"/>
                    <w:right w:val="single" w:sz="6" w:space="0" w:color="000000"/>
                  </w:tcBorders>
                </w:tcPr>
                <w:p w14:paraId="1AEB3E66" w14:textId="77777777" w:rsidR="009C27E2" w:rsidRDefault="009C27E2" w:rsidP="009C27E2">
                  <w:pPr>
                    <w:pStyle w:val="BodyText"/>
                    <w:ind w:left="98"/>
                  </w:pPr>
                  <w:r>
                    <w:t xml:space="preserve">Leading </w:t>
                  </w:r>
                  <w:r>
                    <w:rPr>
                      <w:rFonts w:hint="eastAsia"/>
                    </w:rPr>
                    <w:t>Com</w:t>
                  </w:r>
                  <w:r>
                    <w:t>pany</w:t>
                  </w:r>
                </w:p>
              </w:tc>
            </w:tr>
            <w:tr w:rsidR="009C27E2" w14:paraId="0E68FAC9" w14:textId="77777777" w:rsidTr="00A22B4F">
              <w:trPr>
                <w:trHeight w:val="39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ED81E2" w14:textId="77777777" w:rsidR="009C27E2" w:rsidRPr="006B0285" w:rsidRDefault="009C27E2" w:rsidP="009C27E2">
                  <w:pPr>
                    <w:pStyle w:val="BodyText"/>
                    <w:rPr>
                      <w:highlight w:val="green"/>
                    </w:rPr>
                  </w:pPr>
                  <w:r w:rsidRPr="006B0285">
                    <w:rPr>
                      <w:highlight w:val="green"/>
                    </w:rPr>
                    <w:t>1</w:t>
                  </w:r>
                </w:p>
              </w:tc>
              <w:tc>
                <w:tcPr>
                  <w:tcW w:w="2038" w:type="dxa"/>
                  <w:tcBorders>
                    <w:top w:val="single" w:sz="6" w:space="0" w:color="000000"/>
                    <w:left w:val="single" w:sz="6" w:space="0" w:color="000000"/>
                    <w:right w:val="single" w:sz="6" w:space="0" w:color="000000"/>
                  </w:tcBorders>
                  <w:tcMar>
                    <w:top w:w="0" w:type="dxa"/>
                    <w:left w:w="108" w:type="dxa"/>
                    <w:bottom w:w="0" w:type="dxa"/>
                    <w:right w:w="108" w:type="dxa"/>
                  </w:tcMar>
                </w:tcPr>
                <w:p w14:paraId="229C9924" w14:textId="77777777" w:rsidR="009C27E2" w:rsidRPr="006B0285" w:rsidRDefault="009C27E2" w:rsidP="009C27E2">
                  <w:pPr>
                    <w:pStyle w:val="BodyText"/>
                    <w:rPr>
                      <w:highlight w:val="green"/>
                    </w:rPr>
                  </w:pPr>
                  <w:r w:rsidRPr="006B0285">
                    <w:rPr>
                      <w:highlight w:val="green"/>
                    </w:rPr>
                    <w:t xml:space="preserve">Intra-frequency L3 measurement for </w:t>
                  </w:r>
                  <w:r w:rsidRPr="006B0285">
                    <w:rPr>
                      <w:highlight w:val="green"/>
                    </w:rPr>
                    <w:lastRenderedPageBreak/>
                    <w:t xml:space="preserve">activated SDL </w:t>
                  </w:r>
                  <w:proofErr w:type="spellStart"/>
                  <w:r w:rsidRPr="006B0285">
                    <w:rPr>
                      <w:highlight w:val="green"/>
                    </w:rPr>
                    <w:t>SCell</w:t>
                  </w:r>
                  <w:proofErr w:type="spellEnd"/>
                  <w:r w:rsidRPr="006B0285">
                    <w:rPr>
                      <w:highlight w:val="green"/>
                    </w:rPr>
                    <w:t xml:space="preserve"> or </w:t>
                  </w:r>
                  <w:proofErr w:type="spellStart"/>
                  <w:r w:rsidRPr="006B0285">
                    <w:rPr>
                      <w:highlight w:val="green"/>
                    </w:rPr>
                    <w:t>PCell</w:t>
                  </w:r>
                  <w:proofErr w:type="spellEnd"/>
                  <w:r w:rsidRPr="006B0285">
                    <w:rPr>
                      <w:highlight w:val="green"/>
                    </w:rPr>
                    <w:t xml:space="preserve"> </w:t>
                  </w:r>
                </w:p>
              </w:tc>
              <w:tc>
                <w:tcPr>
                  <w:tcW w:w="1128" w:type="dxa"/>
                  <w:tcBorders>
                    <w:top w:val="single" w:sz="6" w:space="0" w:color="000000"/>
                    <w:left w:val="single" w:sz="6" w:space="0" w:color="000000"/>
                    <w:right w:val="single" w:sz="6" w:space="0" w:color="000000"/>
                  </w:tcBorders>
                </w:tcPr>
                <w:p w14:paraId="6CABABFA" w14:textId="77777777" w:rsidR="009C27E2" w:rsidRPr="006B0285" w:rsidRDefault="009C27E2" w:rsidP="009C27E2">
                  <w:pPr>
                    <w:pStyle w:val="BodyText"/>
                    <w:ind w:left="98"/>
                    <w:rPr>
                      <w:highlight w:val="green"/>
                    </w:rPr>
                  </w:pPr>
                  <w:r w:rsidRPr="006B0285">
                    <w:rPr>
                      <w:highlight w:val="green"/>
                    </w:rPr>
                    <w:lastRenderedPageBreak/>
                    <w:t xml:space="preserve">SSB </w:t>
                  </w:r>
                </w:p>
                <w:p w14:paraId="10F194FA" w14:textId="77777777" w:rsidR="009C27E2" w:rsidRPr="006B0285" w:rsidRDefault="009C27E2" w:rsidP="009C27E2">
                  <w:pPr>
                    <w:pStyle w:val="BodyText"/>
                    <w:ind w:left="98"/>
                    <w:rPr>
                      <w:highlight w:val="green"/>
                    </w:rPr>
                  </w:pPr>
                </w:p>
              </w:tc>
              <w:tc>
                <w:tcPr>
                  <w:tcW w:w="2430" w:type="dxa"/>
                  <w:tcBorders>
                    <w:top w:val="single" w:sz="6" w:space="0" w:color="000000"/>
                    <w:left w:val="single" w:sz="6" w:space="0" w:color="000000"/>
                    <w:right w:val="single" w:sz="6" w:space="0" w:color="000000"/>
                  </w:tcBorders>
                </w:tcPr>
                <w:p w14:paraId="1EECF7BD" w14:textId="77777777" w:rsidR="009C27E2" w:rsidRPr="006B0285" w:rsidRDefault="009C27E2" w:rsidP="009C27E2">
                  <w:pPr>
                    <w:pStyle w:val="BodyText"/>
                    <w:ind w:left="98"/>
                    <w:rPr>
                      <w:highlight w:val="green"/>
                    </w:rPr>
                  </w:pPr>
                  <w:r w:rsidRPr="006B0285">
                    <w:rPr>
                      <w:highlight w:val="green"/>
                    </w:rPr>
                    <w:t xml:space="preserve">Both </w:t>
                  </w:r>
                  <w:proofErr w:type="spellStart"/>
                  <w:r w:rsidRPr="006B0285">
                    <w:rPr>
                      <w:highlight w:val="green"/>
                    </w:rPr>
                    <w:t>PCell</w:t>
                  </w:r>
                  <w:proofErr w:type="spellEnd"/>
                  <w:r w:rsidRPr="006B0285">
                    <w:rPr>
                      <w:highlight w:val="green"/>
                    </w:rPr>
                    <w:t xml:space="preserve"> and </w:t>
                  </w:r>
                  <w:proofErr w:type="spellStart"/>
                  <w:r w:rsidRPr="006B0285">
                    <w:rPr>
                      <w:highlight w:val="green"/>
                    </w:rPr>
                    <w:t>SCell</w:t>
                  </w:r>
                  <w:proofErr w:type="spellEnd"/>
                  <w:r w:rsidRPr="006B0285">
                    <w:rPr>
                      <w:highlight w:val="green"/>
                    </w:rPr>
                    <w:t xml:space="preserve"> in the same TC</w:t>
                  </w:r>
                </w:p>
                <w:p w14:paraId="03E8DAFD" w14:textId="77777777" w:rsidR="009C27E2" w:rsidRPr="006B0285" w:rsidRDefault="009C27E2" w:rsidP="009C27E2">
                  <w:pPr>
                    <w:pStyle w:val="BodyText"/>
                    <w:ind w:left="98"/>
                    <w:rPr>
                      <w:highlight w:val="green"/>
                    </w:rPr>
                  </w:pPr>
                </w:p>
                <w:p w14:paraId="1725E0C6" w14:textId="77777777" w:rsidR="009C27E2" w:rsidRPr="006B0285" w:rsidRDefault="009C27E2" w:rsidP="009C27E2">
                  <w:pPr>
                    <w:pStyle w:val="BodyText"/>
                    <w:ind w:left="98"/>
                    <w:rPr>
                      <w:highlight w:val="green"/>
                    </w:rPr>
                  </w:pPr>
                  <w:proofErr w:type="spellStart"/>
                  <w:r w:rsidRPr="006B0285">
                    <w:rPr>
                      <w:highlight w:val="green"/>
                    </w:rPr>
                    <w:lastRenderedPageBreak/>
                    <w:t>PCell</w:t>
                  </w:r>
                  <w:proofErr w:type="spellEnd"/>
                  <w:r w:rsidRPr="006B0285">
                    <w:rPr>
                      <w:highlight w:val="green"/>
                    </w:rPr>
                    <w:t xml:space="preserve"> and </w:t>
                  </w:r>
                  <w:proofErr w:type="spellStart"/>
                  <w:r w:rsidRPr="006B0285">
                    <w:rPr>
                      <w:highlight w:val="green"/>
                    </w:rPr>
                    <w:t>SCell</w:t>
                  </w:r>
                  <w:proofErr w:type="spellEnd"/>
                  <w:r w:rsidRPr="006B0285">
                    <w:rPr>
                      <w:highlight w:val="green"/>
                    </w:rPr>
                    <w:t xml:space="preserve"> can be configured with different events, details can be FFS.</w:t>
                  </w:r>
                </w:p>
                <w:p w14:paraId="232CBCA3" w14:textId="77777777" w:rsidR="009C27E2" w:rsidRPr="006B0285" w:rsidRDefault="009C27E2" w:rsidP="009C27E2">
                  <w:pPr>
                    <w:pStyle w:val="BodyText"/>
                    <w:rPr>
                      <w:highlight w:val="green"/>
                    </w:rPr>
                  </w:pPr>
                </w:p>
                <w:p w14:paraId="064D6F3E" w14:textId="77777777" w:rsidR="009C27E2" w:rsidRPr="006B0285" w:rsidRDefault="009C27E2" w:rsidP="009C27E2">
                  <w:pPr>
                    <w:pStyle w:val="BodyText"/>
                    <w:rPr>
                      <w:highlight w:val="green"/>
                    </w:rPr>
                  </w:pPr>
                  <w:proofErr w:type="spellStart"/>
                  <w:r w:rsidRPr="006B0285">
                    <w:rPr>
                      <w:highlight w:val="green"/>
                    </w:rPr>
                    <w:t>PCell</w:t>
                  </w:r>
                  <w:proofErr w:type="spellEnd"/>
                  <w:r w:rsidRPr="006B0285">
                    <w:rPr>
                      <w:highlight w:val="green"/>
                    </w:rPr>
                    <w:t xml:space="preserve"> is in partially overlapped case.</w:t>
                  </w:r>
                </w:p>
                <w:p w14:paraId="63B14F93" w14:textId="77777777" w:rsidR="009C27E2" w:rsidRPr="006B0285" w:rsidRDefault="009C27E2" w:rsidP="009C27E2">
                  <w:pPr>
                    <w:pStyle w:val="BodyText"/>
                    <w:rPr>
                      <w:highlight w:val="green"/>
                    </w:rPr>
                  </w:pPr>
                </w:p>
                <w:p w14:paraId="2446A122" w14:textId="77777777" w:rsidR="009C27E2" w:rsidRPr="006B0285" w:rsidRDefault="009C27E2" w:rsidP="009C27E2">
                  <w:pPr>
                    <w:pStyle w:val="BodyText"/>
                    <w:rPr>
                      <w:highlight w:val="green"/>
                    </w:rPr>
                  </w:pPr>
                  <w:proofErr w:type="spellStart"/>
                  <w:r w:rsidRPr="006B0285">
                    <w:rPr>
                      <w:highlight w:val="green"/>
                    </w:rPr>
                    <w:t>SCell</w:t>
                  </w:r>
                  <w:proofErr w:type="spellEnd"/>
                  <w:r w:rsidRPr="006B0285">
                    <w:rPr>
                      <w:highlight w:val="green"/>
                    </w:rPr>
                    <w:t xml:space="preserve"> is in fully overlapped case.</w:t>
                  </w:r>
                </w:p>
                <w:p w14:paraId="44A049F4" w14:textId="77777777" w:rsidR="009C27E2" w:rsidRPr="006B0285" w:rsidRDefault="009C27E2" w:rsidP="009C27E2">
                  <w:pPr>
                    <w:pStyle w:val="BodyText"/>
                    <w:rPr>
                      <w:highlight w:val="green"/>
                    </w:rPr>
                  </w:pPr>
                </w:p>
              </w:tc>
              <w:tc>
                <w:tcPr>
                  <w:tcW w:w="1980" w:type="dxa"/>
                  <w:tcBorders>
                    <w:top w:val="single" w:sz="6" w:space="0" w:color="000000"/>
                    <w:left w:val="single" w:sz="6" w:space="0" w:color="000000"/>
                    <w:right w:val="single" w:sz="6" w:space="0" w:color="000000"/>
                  </w:tcBorders>
                </w:tcPr>
                <w:p w14:paraId="5441DCBF" w14:textId="77777777" w:rsidR="009C27E2" w:rsidRPr="006B0285" w:rsidRDefault="009C27E2" w:rsidP="009C27E2">
                  <w:pPr>
                    <w:pStyle w:val="BodyText"/>
                    <w:ind w:left="98"/>
                    <w:rPr>
                      <w:highlight w:val="green"/>
                    </w:rPr>
                  </w:pPr>
                </w:p>
              </w:tc>
              <w:tc>
                <w:tcPr>
                  <w:tcW w:w="1286" w:type="dxa"/>
                  <w:tcBorders>
                    <w:top w:val="single" w:sz="6" w:space="0" w:color="000000"/>
                    <w:left w:val="single" w:sz="6" w:space="0" w:color="000000"/>
                    <w:right w:val="single" w:sz="6" w:space="0" w:color="000000"/>
                  </w:tcBorders>
                </w:tcPr>
                <w:p w14:paraId="7DBE73AF" w14:textId="77777777" w:rsidR="009C27E2" w:rsidRPr="006B0285" w:rsidRDefault="009C27E2" w:rsidP="009C27E2">
                  <w:pPr>
                    <w:pStyle w:val="BodyText"/>
                    <w:ind w:left="98"/>
                    <w:rPr>
                      <w:highlight w:val="green"/>
                    </w:rPr>
                  </w:pPr>
                  <w:r w:rsidRPr="006B0285">
                    <w:rPr>
                      <w:highlight w:val="green"/>
                    </w:rPr>
                    <w:t>Ericsson</w:t>
                  </w:r>
                </w:p>
              </w:tc>
            </w:tr>
            <w:tr w:rsidR="009C27E2" w14:paraId="2288D74A" w14:textId="77777777" w:rsidTr="00A22B4F">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69AE62" w14:textId="77777777" w:rsidR="009C27E2" w:rsidRPr="006B0285" w:rsidRDefault="009C27E2" w:rsidP="009C27E2">
                  <w:pPr>
                    <w:pStyle w:val="BodyText"/>
                    <w:rPr>
                      <w:highlight w:val="green"/>
                    </w:rPr>
                  </w:pPr>
                  <w:r w:rsidRPr="006B0285">
                    <w:rPr>
                      <w:highlight w:val="green"/>
                    </w:rPr>
                    <w:t>2</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53DCBD" w14:textId="77777777" w:rsidR="009C27E2" w:rsidRPr="006B0285" w:rsidRDefault="009C27E2" w:rsidP="009C27E2">
                  <w:pPr>
                    <w:pStyle w:val="BodyText"/>
                    <w:rPr>
                      <w:highlight w:val="green"/>
                    </w:rPr>
                  </w:pPr>
                  <w:r w:rsidRPr="006B0285">
                    <w:rPr>
                      <w:highlight w:val="green"/>
                    </w:rPr>
                    <w:t xml:space="preserve">Deactivated SDL </w:t>
                  </w:r>
                  <w:proofErr w:type="spellStart"/>
                  <w:r w:rsidRPr="006B0285">
                    <w:rPr>
                      <w:highlight w:val="green"/>
                    </w:rPr>
                    <w:t>SCell</w:t>
                  </w:r>
                  <w:proofErr w:type="spellEnd"/>
                  <w:r w:rsidRPr="006B0285">
                    <w:rPr>
                      <w:highlight w:val="green"/>
                    </w:rPr>
                    <w:t xml:space="preserve"> measurement and interruption requirement</w:t>
                  </w:r>
                </w:p>
              </w:tc>
              <w:tc>
                <w:tcPr>
                  <w:tcW w:w="1128" w:type="dxa"/>
                  <w:tcBorders>
                    <w:top w:val="single" w:sz="6" w:space="0" w:color="000000"/>
                    <w:left w:val="single" w:sz="6" w:space="0" w:color="000000"/>
                    <w:bottom w:val="single" w:sz="6" w:space="0" w:color="000000"/>
                    <w:right w:val="single" w:sz="6" w:space="0" w:color="000000"/>
                  </w:tcBorders>
                </w:tcPr>
                <w:p w14:paraId="0548114F" w14:textId="77777777" w:rsidR="009C27E2" w:rsidRPr="006B0285" w:rsidRDefault="009C27E2" w:rsidP="009C27E2">
                  <w:pPr>
                    <w:pStyle w:val="BodyText"/>
                    <w:ind w:left="98"/>
                    <w:rPr>
                      <w:highlight w:val="green"/>
                    </w:rPr>
                  </w:pPr>
                  <w:r w:rsidRPr="006B0285">
                    <w:rPr>
                      <w:highlight w:val="green"/>
                    </w:rPr>
                    <w:t xml:space="preserve">SSB </w:t>
                  </w:r>
                </w:p>
                <w:p w14:paraId="38CCC496" w14:textId="77777777" w:rsidR="009C27E2" w:rsidRPr="006B0285" w:rsidRDefault="009C27E2" w:rsidP="009C27E2">
                  <w:pPr>
                    <w:pStyle w:val="BodyText"/>
                    <w:ind w:left="98"/>
                    <w:rPr>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229E93DF" w14:textId="77777777" w:rsidR="009C27E2" w:rsidRPr="006B0285" w:rsidRDefault="009C27E2" w:rsidP="009C27E2">
                  <w:pPr>
                    <w:pStyle w:val="BodyText"/>
                    <w:ind w:left="98"/>
                    <w:rPr>
                      <w:highlight w:val="green"/>
                    </w:rPr>
                  </w:pPr>
                  <w:r w:rsidRPr="006B0285">
                    <w:rPr>
                      <w:highlight w:val="green"/>
                    </w:rPr>
                    <w:t xml:space="preserve">Verify measurement requirement on SDL </w:t>
                  </w:r>
                  <w:proofErr w:type="spellStart"/>
                  <w:r w:rsidRPr="006B0285">
                    <w:rPr>
                      <w:highlight w:val="green"/>
                    </w:rPr>
                    <w:t>SCell</w:t>
                  </w:r>
                  <w:proofErr w:type="spellEnd"/>
                  <w:r w:rsidRPr="006B0285">
                    <w:rPr>
                      <w:highlight w:val="green"/>
                    </w:rPr>
                    <w:t xml:space="preserve">. </w:t>
                  </w:r>
                </w:p>
                <w:p w14:paraId="389BA2A3" w14:textId="77777777" w:rsidR="009C27E2" w:rsidRPr="006B0285" w:rsidRDefault="009C27E2" w:rsidP="009C27E2">
                  <w:pPr>
                    <w:pStyle w:val="BodyText"/>
                    <w:ind w:left="98"/>
                    <w:rPr>
                      <w:highlight w:val="green"/>
                    </w:rPr>
                  </w:pPr>
                </w:p>
                <w:p w14:paraId="45BB0BC6" w14:textId="77777777" w:rsidR="009C27E2" w:rsidRPr="006B0285" w:rsidRDefault="009C27E2" w:rsidP="009C27E2">
                  <w:pPr>
                    <w:pStyle w:val="BodyText"/>
                    <w:ind w:left="98"/>
                    <w:rPr>
                      <w:highlight w:val="green"/>
                    </w:rPr>
                  </w:pPr>
                  <w:r w:rsidRPr="006B0285">
                    <w:rPr>
                      <w:highlight w:val="green"/>
                    </w:rPr>
                    <w:t xml:space="preserve">And in the same TC verify interruption requirement to the </w:t>
                  </w:r>
                  <w:proofErr w:type="spellStart"/>
                  <w:r w:rsidRPr="006B0285">
                    <w:rPr>
                      <w:highlight w:val="green"/>
                    </w:rPr>
                    <w:t>PCell</w:t>
                  </w:r>
                  <w:proofErr w:type="spellEnd"/>
                  <w:r w:rsidRPr="006B0285">
                    <w:rPr>
                      <w:highlight w:val="green"/>
                    </w:rPr>
                    <w:t>.</w:t>
                  </w:r>
                </w:p>
              </w:tc>
              <w:tc>
                <w:tcPr>
                  <w:tcW w:w="1980" w:type="dxa"/>
                  <w:tcBorders>
                    <w:top w:val="single" w:sz="6" w:space="0" w:color="000000"/>
                    <w:left w:val="single" w:sz="6" w:space="0" w:color="000000"/>
                    <w:bottom w:val="single" w:sz="6" w:space="0" w:color="000000"/>
                    <w:right w:val="single" w:sz="6" w:space="0" w:color="000000"/>
                  </w:tcBorders>
                </w:tcPr>
                <w:p w14:paraId="33BF8C7D" w14:textId="77777777" w:rsidR="009C27E2" w:rsidRPr="006B0285" w:rsidRDefault="009C27E2" w:rsidP="009C27E2">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567D5DEB" w14:textId="77777777" w:rsidR="009C27E2" w:rsidRPr="006B0285" w:rsidRDefault="009C27E2" w:rsidP="009C27E2">
                  <w:pPr>
                    <w:pStyle w:val="BodyText"/>
                    <w:ind w:left="98"/>
                    <w:rPr>
                      <w:highlight w:val="green"/>
                    </w:rPr>
                  </w:pPr>
                  <w:r w:rsidRPr="006B0285">
                    <w:rPr>
                      <w:highlight w:val="green"/>
                    </w:rPr>
                    <w:t>MTK</w:t>
                  </w:r>
                </w:p>
              </w:tc>
            </w:tr>
            <w:tr w:rsidR="009C27E2" w14:paraId="3542D798" w14:textId="77777777" w:rsidTr="00A22B4F">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B80054" w14:textId="77777777" w:rsidR="009C27E2" w:rsidRPr="006B0285" w:rsidRDefault="009C27E2" w:rsidP="009C27E2">
                  <w:pPr>
                    <w:pStyle w:val="BodyText"/>
                    <w:rPr>
                      <w:highlight w:val="green"/>
                    </w:rPr>
                  </w:pPr>
                  <w:r w:rsidRPr="006B0285">
                    <w:rPr>
                      <w:highlight w:val="green"/>
                    </w:rPr>
                    <w:t>3</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F19D8A" w14:textId="77777777" w:rsidR="009C27E2" w:rsidRPr="006B0285" w:rsidRDefault="009C27E2" w:rsidP="009C27E2">
                  <w:pPr>
                    <w:pStyle w:val="BodyText"/>
                    <w:rPr>
                      <w:highlight w:val="green"/>
                    </w:rPr>
                  </w:pPr>
                  <w:r w:rsidRPr="006B0285">
                    <w:rPr>
                      <w:highlight w:val="green"/>
                    </w:rPr>
                    <w:t xml:space="preserve">SDL </w:t>
                  </w:r>
                  <w:proofErr w:type="spellStart"/>
                  <w:r w:rsidRPr="006B0285">
                    <w:rPr>
                      <w:highlight w:val="green"/>
                    </w:rPr>
                    <w:t>SCell</w:t>
                  </w:r>
                  <w:proofErr w:type="spellEnd"/>
                  <w:r w:rsidRPr="006B0285">
                    <w:rPr>
                      <w:highlight w:val="green"/>
                    </w:rPr>
                    <w:t xml:space="preserve"> activation/deactivation </w:t>
                  </w:r>
                </w:p>
              </w:tc>
              <w:tc>
                <w:tcPr>
                  <w:tcW w:w="1128" w:type="dxa"/>
                  <w:tcBorders>
                    <w:top w:val="single" w:sz="6" w:space="0" w:color="000000"/>
                    <w:left w:val="single" w:sz="6" w:space="0" w:color="000000"/>
                    <w:bottom w:val="single" w:sz="6" w:space="0" w:color="000000"/>
                    <w:right w:val="single" w:sz="6" w:space="0" w:color="000000"/>
                  </w:tcBorders>
                </w:tcPr>
                <w:p w14:paraId="4F3576E5" w14:textId="77777777" w:rsidR="009C27E2" w:rsidRPr="006B0285" w:rsidRDefault="009C27E2" w:rsidP="009C27E2">
                  <w:pPr>
                    <w:pStyle w:val="BodyText"/>
                    <w:ind w:left="98"/>
                    <w:rPr>
                      <w:highlight w:val="green"/>
                    </w:rPr>
                  </w:pPr>
                  <w:proofErr w:type="gramStart"/>
                  <w:r w:rsidRPr="006B0285">
                    <w:rPr>
                      <w:highlight w:val="green"/>
                    </w:rPr>
                    <w:t>SSB(</w:t>
                  </w:r>
                  <w:proofErr w:type="gramEnd"/>
                  <w:r w:rsidRPr="006B0285">
                    <w:rPr>
                      <w:highlight w:val="green"/>
                    </w:rPr>
                    <w:t xml:space="preserve">for sync and L1-RSRP) and CSI-RS for CQI </w:t>
                  </w:r>
                </w:p>
                <w:p w14:paraId="511F1F22" w14:textId="77777777" w:rsidR="009C27E2" w:rsidRPr="006B0285" w:rsidRDefault="009C27E2" w:rsidP="009C27E2">
                  <w:pPr>
                    <w:pStyle w:val="BodyText"/>
                    <w:ind w:left="98"/>
                    <w:rPr>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31FA436E" w14:textId="77777777" w:rsidR="009C27E2" w:rsidRPr="006B0285" w:rsidRDefault="009C27E2" w:rsidP="009C27E2">
                  <w:pPr>
                    <w:pStyle w:val="BodyText"/>
                    <w:ind w:left="98"/>
                    <w:rPr>
                      <w:highlight w:val="green"/>
                    </w:rPr>
                  </w:pPr>
                  <w:r w:rsidRPr="006B0285">
                    <w:rPr>
                      <w:highlight w:val="green"/>
                    </w:rPr>
                    <w:t xml:space="preserve">SDL </w:t>
                  </w:r>
                  <w:proofErr w:type="spellStart"/>
                  <w:r w:rsidRPr="006B0285">
                    <w:rPr>
                      <w:highlight w:val="green"/>
                    </w:rPr>
                    <w:t>SCell</w:t>
                  </w:r>
                  <w:proofErr w:type="spellEnd"/>
                  <w:r w:rsidRPr="006B0285">
                    <w:rPr>
                      <w:highlight w:val="green"/>
                    </w:rPr>
                    <w:t>.</w:t>
                  </w:r>
                </w:p>
                <w:p w14:paraId="68F991E6" w14:textId="77777777" w:rsidR="009C27E2" w:rsidRPr="006B0285" w:rsidRDefault="009C27E2" w:rsidP="009C27E2">
                  <w:pPr>
                    <w:pStyle w:val="BodyText"/>
                    <w:ind w:left="98"/>
                    <w:rPr>
                      <w:highlight w:val="green"/>
                    </w:rPr>
                  </w:pPr>
                </w:p>
                <w:p w14:paraId="495F1492" w14:textId="77777777" w:rsidR="009C27E2" w:rsidRPr="006B0285" w:rsidRDefault="009C27E2" w:rsidP="009C27E2">
                  <w:pPr>
                    <w:pStyle w:val="BodyText"/>
                    <w:ind w:left="98"/>
                    <w:rPr>
                      <w:highlight w:val="green"/>
                    </w:rPr>
                  </w:pPr>
                  <w:r w:rsidRPr="006B0285">
                    <w:rPr>
                      <w:highlight w:val="green"/>
                    </w:rPr>
                    <w:t xml:space="preserve">Only MAC CE based </w:t>
                  </w:r>
                  <w:proofErr w:type="spellStart"/>
                  <w:r w:rsidRPr="006B0285">
                    <w:rPr>
                      <w:highlight w:val="green"/>
                    </w:rPr>
                    <w:t>SCell</w:t>
                  </w:r>
                  <w:proofErr w:type="spellEnd"/>
                  <w:r w:rsidRPr="006B0285">
                    <w:rPr>
                      <w:highlight w:val="green"/>
                    </w:rPr>
                    <w:t xml:space="preserve"> activation is verified.</w:t>
                  </w:r>
                </w:p>
              </w:tc>
              <w:tc>
                <w:tcPr>
                  <w:tcW w:w="1980" w:type="dxa"/>
                  <w:tcBorders>
                    <w:top w:val="single" w:sz="6" w:space="0" w:color="000000"/>
                    <w:left w:val="single" w:sz="6" w:space="0" w:color="000000"/>
                    <w:bottom w:val="single" w:sz="6" w:space="0" w:color="000000"/>
                    <w:right w:val="single" w:sz="6" w:space="0" w:color="000000"/>
                  </w:tcBorders>
                </w:tcPr>
                <w:p w14:paraId="5FA51415" w14:textId="77777777" w:rsidR="009C27E2" w:rsidRPr="006B0285" w:rsidRDefault="009C27E2" w:rsidP="009C27E2">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5B004ACF" w14:textId="77777777" w:rsidR="009C27E2" w:rsidRPr="006B0285" w:rsidRDefault="009C27E2" w:rsidP="009C27E2">
                  <w:pPr>
                    <w:pStyle w:val="BodyText"/>
                    <w:ind w:left="98"/>
                    <w:rPr>
                      <w:highlight w:val="green"/>
                    </w:rPr>
                  </w:pPr>
                  <w:r w:rsidRPr="006B0285">
                    <w:rPr>
                      <w:highlight w:val="green"/>
                    </w:rPr>
                    <w:t>Nokia</w:t>
                  </w:r>
                </w:p>
              </w:tc>
            </w:tr>
            <w:tr w:rsidR="009C27E2" w14:paraId="1546478F" w14:textId="77777777" w:rsidTr="00A22B4F">
              <w:trPr>
                <w:trHeight w:val="270"/>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55A760" w14:textId="77777777" w:rsidR="009C27E2" w:rsidRPr="006B0285" w:rsidRDefault="009C27E2" w:rsidP="009C27E2">
                  <w:pPr>
                    <w:pStyle w:val="BodyText"/>
                    <w:rPr>
                      <w:highlight w:val="yellow"/>
                    </w:rPr>
                  </w:pPr>
                  <w:r w:rsidRPr="006B0285">
                    <w:rPr>
                      <w:highlight w:val="yellow"/>
                    </w:rPr>
                    <w:t>4</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0300D0" w14:textId="77777777" w:rsidR="009C27E2" w:rsidRPr="00B6310E" w:rsidRDefault="009C27E2" w:rsidP="009C27E2">
                  <w:pPr>
                    <w:pStyle w:val="BodyText"/>
                    <w:rPr>
                      <w:highlight w:val="yellow"/>
                      <w:lang w:val="en-US"/>
                    </w:rPr>
                  </w:pPr>
                  <w:r w:rsidRPr="006B0285">
                    <w:rPr>
                      <w:highlight w:val="yellow"/>
                    </w:rPr>
                    <w:t xml:space="preserve">BFD/CBD for SDL </w:t>
                  </w:r>
                  <w:proofErr w:type="spellStart"/>
                  <w:r w:rsidRPr="006B0285">
                    <w:rPr>
                      <w:highlight w:val="yellow"/>
                    </w:rPr>
                    <w:t>SCell</w:t>
                  </w:r>
                  <w:proofErr w:type="spellEnd"/>
                  <w:r w:rsidRPr="006B0285">
                    <w:rPr>
                      <w:highlight w:val="yellow"/>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7B431DD3" w14:textId="77777777" w:rsidR="009C27E2" w:rsidRPr="006B0285" w:rsidRDefault="009C27E2" w:rsidP="009C27E2">
                  <w:pPr>
                    <w:pStyle w:val="BodyText"/>
                    <w:ind w:left="98"/>
                    <w:rPr>
                      <w:highlight w:val="yellow"/>
                    </w:rPr>
                  </w:pPr>
                  <w:r w:rsidRPr="006B0285">
                    <w:rPr>
                      <w:highlight w:val="yellow"/>
                    </w:rPr>
                    <w:t>Option 1: SSB (Apple)</w:t>
                  </w:r>
                </w:p>
                <w:p w14:paraId="58DC27EE" w14:textId="77777777" w:rsidR="009C27E2" w:rsidRPr="006B0285" w:rsidRDefault="009C27E2" w:rsidP="009C27E2">
                  <w:pPr>
                    <w:pStyle w:val="BodyText"/>
                    <w:ind w:left="98"/>
                    <w:rPr>
                      <w:highlight w:val="yellow"/>
                    </w:rPr>
                  </w:pPr>
                  <w:r w:rsidRPr="006B0285">
                    <w:rPr>
                      <w:highlight w:val="yellow"/>
                    </w:rPr>
                    <w:t>Option 2: CSI-RS</w:t>
                  </w:r>
                </w:p>
                <w:p w14:paraId="10F4AE1B" w14:textId="77777777" w:rsidR="009C27E2" w:rsidRPr="006B0285" w:rsidRDefault="009C27E2" w:rsidP="009C27E2">
                  <w:pPr>
                    <w:pStyle w:val="BodyText"/>
                    <w:ind w:left="98"/>
                    <w:rPr>
                      <w:highlight w:val="yellow"/>
                    </w:rPr>
                  </w:pPr>
                  <w:r w:rsidRPr="006B0285">
                    <w:rPr>
                      <w:highlight w:val="yellow"/>
                    </w:rPr>
                    <w:t>Option 3: both</w:t>
                  </w:r>
                </w:p>
                <w:p w14:paraId="15C7F0B7" w14:textId="77777777" w:rsidR="009C27E2" w:rsidRPr="006B0285" w:rsidRDefault="009C27E2" w:rsidP="009C27E2">
                  <w:pPr>
                    <w:pStyle w:val="BodyText"/>
                    <w:ind w:left="98"/>
                    <w:rPr>
                      <w:highlight w:val="yellow"/>
                    </w:rPr>
                  </w:pPr>
                </w:p>
              </w:tc>
              <w:tc>
                <w:tcPr>
                  <w:tcW w:w="2430" w:type="dxa"/>
                  <w:tcBorders>
                    <w:top w:val="single" w:sz="6" w:space="0" w:color="000000"/>
                    <w:left w:val="single" w:sz="6" w:space="0" w:color="000000"/>
                    <w:bottom w:val="single" w:sz="6" w:space="0" w:color="000000"/>
                    <w:right w:val="single" w:sz="6" w:space="0" w:color="000000"/>
                  </w:tcBorders>
                </w:tcPr>
                <w:p w14:paraId="326A6B15" w14:textId="77777777" w:rsidR="009C27E2" w:rsidRPr="006B0285" w:rsidRDefault="009C27E2" w:rsidP="009C27E2">
                  <w:pPr>
                    <w:pStyle w:val="BodyText"/>
                    <w:ind w:left="98"/>
                    <w:rPr>
                      <w:highlight w:val="yellow"/>
                    </w:rPr>
                  </w:pPr>
                  <w:r w:rsidRPr="006B0285">
                    <w:rPr>
                      <w:highlight w:val="yellow"/>
                    </w:rPr>
                    <w:t xml:space="preserve">Option 1: </w:t>
                  </w:r>
                  <w:proofErr w:type="spellStart"/>
                  <w:r w:rsidRPr="006B0285">
                    <w:rPr>
                      <w:highlight w:val="yellow"/>
                    </w:rPr>
                    <w:t>SCell</w:t>
                  </w:r>
                  <w:proofErr w:type="spellEnd"/>
                  <w:r w:rsidRPr="006B0285">
                    <w:rPr>
                      <w:highlight w:val="yellow"/>
                    </w:rPr>
                    <w:t xml:space="preserve"> only (Apple)</w:t>
                  </w:r>
                </w:p>
                <w:p w14:paraId="379ACCDC" w14:textId="77777777" w:rsidR="009C27E2" w:rsidRPr="006B0285" w:rsidRDefault="009C27E2" w:rsidP="009C27E2">
                  <w:pPr>
                    <w:pStyle w:val="BodyText"/>
                    <w:ind w:left="98"/>
                    <w:rPr>
                      <w:highlight w:val="yellow"/>
                    </w:rPr>
                  </w:pPr>
                  <w:r w:rsidRPr="006B0285">
                    <w:rPr>
                      <w:highlight w:val="yellow"/>
                    </w:rPr>
                    <w:t xml:space="preserve">Option 2: Both </w:t>
                  </w:r>
                  <w:proofErr w:type="spellStart"/>
                  <w:r w:rsidRPr="006B0285">
                    <w:rPr>
                      <w:highlight w:val="yellow"/>
                    </w:rPr>
                    <w:t>PCell</w:t>
                  </w:r>
                  <w:proofErr w:type="spellEnd"/>
                  <w:r w:rsidRPr="006B0285">
                    <w:rPr>
                      <w:highlight w:val="yellow"/>
                    </w:rPr>
                    <w:t xml:space="preserve"> and </w:t>
                  </w:r>
                  <w:proofErr w:type="spellStart"/>
                  <w:r w:rsidRPr="006B0285">
                    <w:rPr>
                      <w:highlight w:val="yellow"/>
                    </w:rPr>
                    <w:t>SCell</w:t>
                  </w:r>
                  <w:proofErr w:type="spellEnd"/>
                  <w:r w:rsidRPr="006B0285">
                    <w:rPr>
                      <w:highlight w:val="yellow"/>
                    </w:rPr>
                    <w:t xml:space="preserve"> (OPPO, HW, ZTE, Ericsson)</w:t>
                  </w:r>
                </w:p>
                <w:p w14:paraId="48B1F1A8" w14:textId="77777777" w:rsidR="009C27E2" w:rsidRPr="006B0285" w:rsidRDefault="009C27E2" w:rsidP="009C27E2">
                  <w:pPr>
                    <w:pStyle w:val="BodyText"/>
                    <w:ind w:left="98"/>
                    <w:rPr>
                      <w:highlight w:val="yellow"/>
                    </w:rPr>
                  </w:pPr>
                </w:p>
                <w:p w14:paraId="6D909CC9" w14:textId="77777777" w:rsidR="009C27E2" w:rsidRPr="006B0285" w:rsidRDefault="009C27E2" w:rsidP="009C27E2">
                  <w:pPr>
                    <w:pStyle w:val="BodyText"/>
                    <w:ind w:left="98"/>
                    <w:rPr>
                      <w:highlight w:val="yellow"/>
                    </w:rPr>
                  </w:pPr>
                  <w:r w:rsidRPr="006B0285">
                    <w:rPr>
                      <w:highlight w:val="yellow"/>
                    </w:rPr>
                    <w:t xml:space="preserve">[Ericsson]: If option </w:t>
                  </w:r>
                  <w:proofErr w:type="gramStart"/>
                  <w:r w:rsidRPr="006B0285">
                    <w:rPr>
                      <w:highlight w:val="yellow"/>
                    </w:rPr>
                    <w:t>2  is</w:t>
                  </w:r>
                  <w:proofErr w:type="gramEnd"/>
                  <w:r w:rsidRPr="006B0285">
                    <w:rPr>
                      <w:highlight w:val="yellow"/>
                    </w:rPr>
                    <w:t xml:space="preserve"> adopted, test </w:t>
                  </w:r>
                  <w:proofErr w:type="spellStart"/>
                  <w:r w:rsidRPr="006B0285">
                    <w:rPr>
                      <w:highlight w:val="yellow"/>
                    </w:rPr>
                    <w:t>PCell</w:t>
                  </w:r>
                  <w:proofErr w:type="spellEnd"/>
                  <w:r w:rsidRPr="006B0285">
                    <w:rPr>
                      <w:highlight w:val="yellow"/>
                    </w:rPr>
                    <w:t>/</w:t>
                  </w:r>
                  <w:proofErr w:type="spellStart"/>
                  <w:r w:rsidRPr="006B0285">
                    <w:rPr>
                      <w:highlight w:val="yellow"/>
                    </w:rPr>
                    <w:t>SCell</w:t>
                  </w:r>
                  <w:proofErr w:type="spellEnd"/>
                  <w:r w:rsidRPr="006B0285">
                    <w:rPr>
                      <w:highlight w:val="yellow"/>
                    </w:rPr>
                    <w:t xml:space="preserve"> in the different test.</w:t>
                  </w:r>
                </w:p>
                <w:p w14:paraId="5FDBB44B" w14:textId="77777777" w:rsidR="009C27E2" w:rsidRPr="006B0285" w:rsidRDefault="009C27E2" w:rsidP="009C27E2">
                  <w:pPr>
                    <w:pStyle w:val="BodyText"/>
                    <w:ind w:left="98"/>
                    <w:rPr>
                      <w:highlight w:val="yellow"/>
                    </w:rPr>
                  </w:pPr>
                </w:p>
              </w:tc>
              <w:tc>
                <w:tcPr>
                  <w:tcW w:w="1980" w:type="dxa"/>
                  <w:tcBorders>
                    <w:top w:val="single" w:sz="6" w:space="0" w:color="000000"/>
                    <w:left w:val="single" w:sz="6" w:space="0" w:color="000000"/>
                    <w:bottom w:val="single" w:sz="6" w:space="0" w:color="000000"/>
                    <w:right w:val="single" w:sz="6" w:space="0" w:color="000000"/>
                  </w:tcBorders>
                </w:tcPr>
                <w:p w14:paraId="0AA08308" w14:textId="77777777" w:rsidR="009C27E2" w:rsidRPr="006B0285" w:rsidRDefault="009C27E2" w:rsidP="009C27E2">
                  <w:pPr>
                    <w:pStyle w:val="BodyText"/>
                    <w:ind w:left="98"/>
                    <w:rPr>
                      <w:highlight w:val="yellow"/>
                    </w:rPr>
                  </w:pPr>
                  <w:r w:rsidRPr="006B0285">
                    <w:rPr>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4ACF7EF5" w14:textId="77777777" w:rsidR="009C27E2" w:rsidRPr="006B0285" w:rsidRDefault="009C27E2" w:rsidP="009C27E2">
                  <w:pPr>
                    <w:pStyle w:val="BodyText"/>
                    <w:ind w:left="98"/>
                    <w:rPr>
                      <w:highlight w:val="yellow"/>
                    </w:rPr>
                  </w:pPr>
                </w:p>
              </w:tc>
            </w:tr>
            <w:tr w:rsidR="009C27E2" w14:paraId="16410FAF" w14:textId="77777777" w:rsidTr="00A22B4F">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340886" w14:textId="77777777" w:rsidR="009C27E2" w:rsidRPr="006B0285" w:rsidRDefault="009C27E2" w:rsidP="009C27E2">
                  <w:pPr>
                    <w:pStyle w:val="BodyText"/>
                    <w:rPr>
                      <w:highlight w:val="yellow"/>
                    </w:rPr>
                  </w:pPr>
                  <w:r w:rsidRPr="006B0285">
                    <w:rPr>
                      <w:highlight w:val="yellow"/>
                    </w:rPr>
                    <w:t>6</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37D2C6" w14:textId="77777777" w:rsidR="009C27E2" w:rsidRPr="006B0285" w:rsidRDefault="009C27E2" w:rsidP="009C27E2">
                  <w:pPr>
                    <w:pStyle w:val="BodyText"/>
                    <w:rPr>
                      <w:highlight w:val="yellow"/>
                    </w:rPr>
                  </w:pPr>
                  <w:r w:rsidRPr="006B0285">
                    <w:rPr>
                      <w:highlight w:val="yellow"/>
                    </w:rPr>
                    <w:t xml:space="preserve">PL-RS switch delay for </w:t>
                  </w:r>
                  <w:proofErr w:type="spellStart"/>
                  <w:r w:rsidRPr="006B0285">
                    <w:rPr>
                      <w:highlight w:val="yellow"/>
                    </w:rPr>
                    <w:t>PCell</w:t>
                  </w:r>
                  <w:proofErr w:type="spellEnd"/>
                  <w:r w:rsidRPr="006B0285">
                    <w:rPr>
                      <w:highlight w:val="yellow"/>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479DC474" w14:textId="77777777" w:rsidR="009C27E2" w:rsidRPr="006B0285" w:rsidRDefault="009C27E2" w:rsidP="009C27E2">
                  <w:pPr>
                    <w:pStyle w:val="BodyText"/>
                    <w:ind w:left="98"/>
                    <w:rPr>
                      <w:highlight w:val="yellow"/>
                    </w:rPr>
                  </w:pPr>
                  <w:r w:rsidRPr="006B0285">
                    <w:rPr>
                      <w:highlight w:val="yellow"/>
                    </w:rPr>
                    <w:t>Option 1: SSB (Apple)</w:t>
                  </w:r>
                </w:p>
                <w:p w14:paraId="0A867DC5" w14:textId="77777777" w:rsidR="009C27E2" w:rsidRPr="006B0285" w:rsidRDefault="009C27E2" w:rsidP="009C27E2">
                  <w:pPr>
                    <w:pStyle w:val="BodyText"/>
                    <w:ind w:left="98"/>
                    <w:rPr>
                      <w:highlight w:val="yellow"/>
                    </w:rPr>
                  </w:pPr>
                  <w:r w:rsidRPr="006B0285">
                    <w:rPr>
                      <w:highlight w:val="yellow"/>
                    </w:rPr>
                    <w:t>Option 2: CSI-RS</w:t>
                  </w:r>
                </w:p>
                <w:p w14:paraId="6493AA0F" w14:textId="77777777" w:rsidR="009C27E2" w:rsidRPr="006B0285" w:rsidRDefault="009C27E2" w:rsidP="009C27E2">
                  <w:pPr>
                    <w:pStyle w:val="BodyText"/>
                    <w:ind w:left="98"/>
                    <w:rPr>
                      <w:highlight w:val="yellow"/>
                    </w:rPr>
                  </w:pPr>
                  <w:r w:rsidRPr="006B0285">
                    <w:rPr>
                      <w:highlight w:val="yellow"/>
                    </w:rPr>
                    <w:t>Option 3: both</w:t>
                  </w:r>
                </w:p>
                <w:p w14:paraId="0FEFE3D5" w14:textId="77777777" w:rsidR="009C27E2" w:rsidRPr="006B0285" w:rsidRDefault="009C27E2" w:rsidP="009C27E2">
                  <w:pPr>
                    <w:pStyle w:val="BodyText"/>
                    <w:ind w:left="98"/>
                    <w:rPr>
                      <w:highlight w:val="yellow"/>
                    </w:rPr>
                  </w:pPr>
                </w:p>
              </w:tc>
              <w:tc>
                <w:tcPr>
                  <w:tcW w:w="2430" w:type="dxa"/>
                  <w:tcBorders>
                    <w:top w:val="single" w:sz="6" w:space="0" w:color="000000"/>
                    <w:left w:val="single" w:sz="6" w:space="0" w:color="000000"/>
                    <w:bottom w:val="single" w:sz="6" w:space="0" w:color="000000"/>
                    <w:right w:val="single" w:sz="6" w:space="0" w:color="000000"/>
                  </w:tcBorders>
                </w:tcPr>
                <w:p w14:paraId="010428D1" w14:textId="77777777" w:rsidR="009C27E2" w:rsidRPr="006B0285" w:rsidRDefault="009C27E2" w:rsidP="009C27E2">
                  <w:pPr>
                    <w:pStyle w:val="BodyText"/>
                    <w:ind w:left="98"/>
                    <w:rPr>
                      <w:highlight w:val="yellow"/>
                    </w:rPr>
                  </w:pPr>
                  <w:r w:rsidRPr="006B0285">
                    <w:rPr>
                      <w:highlight w:val="yellow"/>
                    </w:rPr>
                    <w:t xml:space="preserve">FDD </w:t>
                  </w:r>
                  <w:proofErr w:type="spellStart"/>
                  <w:r w:rsidRPr="006B0285">
                    <w:rPr>
                      <w:highlight w:val="yellow"/>
                    </w:rPr>
                    <w:t>PCell</w:t>
                  </w:r>
                  <w:proofErr w:type="spellEnd"/>
                  <w:r w:rsidRPr="006B0285">
                    <w:rPr>
                      <w:highlight w:val="yellow"/>
                    </w:rPr>
                    <w:t xml:space="preserve"> (Apple, OPPO, ZTE, Ericsson)</w:t>
                  </w:r>
                </w:p>
              </w:tc>
              <w:tc>
                <w:tcPr>
                  <w:tcW w:w="1980" w:type="dxa"/>
                  <w:tcBorders>
                    <w:top w:val="single" w:sz="6" w:space="0" w:color="000000"/>
                    <w:left w:val="single" w:sz="6" w:space="0" w:color="000000"/>
                    <w:bottom w:val="single" w:sz="6" w:space="0" w:color="000000"/>
                    <w:right w:val="single" w:sz="6" w:space="0" w:color="000000"/>
                  </w:tcBorders>
                </w:tcPr>
                <w:p w14:paraId="179E8384" w14:textId="77777777" w:rsidR="009C27E2" w:rsidRPr="006B0285" w:rsidRDefault="009C27E2" w:rsidP="009C27E2">
                  <w:pPr>
                    <w:pStyle w:val="BodyText"/>
                    <w:ind w:left="98"/>
                    <w:rPr>
                      <w:highlight w:val="yellow"/>
                    </w:rPr>
                  </w:pPr>
                  <w:r w:rsidRPr="006B0285">
                    <w:rPr>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37280B2A" w14:textId="77777777" w:rsidR="009C27E2" w:rsidRDefault="009C27E2" w:rsidP="009C27E2">
                  <w:pPr>
                    <w:pStyle w:val="BodyText"/>
                    <w:ind w:left="98"/>
                  </w:pPr>
                </w:p>
              </w:tc>
            </w:tr>
            <w:tr w:rsidR="009C27E2" w14:paraId="1BB29E1F" w14:textId="77777777" w:rsidTr="00A22B4F">
              <w:trPr>
                <w:trHeight w:val="331"/>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9035808" w14:textId="77777777" w:rsidR="009C27E2" w:rsidRPr="006B0285" w:rsidRDefault="009C27E2" w:rsidP="009C27E2">
                  <w:pPr>
                    <w:pStyle w:val="BodyText"/>
                    <w:rPr>
                      <w:highlight w:val="green"/>
                    </w:rPr>
                  </w:pPr>
                  <w:r w:rsidRPr="006B0285">
                    <w:rPr>
                      <w:highlight w:val="green"/>
                    </w:rPr>
                    <w:t>7</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55123B" w14:textId="77777777" w:rsidR="009C27E2" w:rsidRPr="006B0285" w:rsidRDefault="009C27E2" w:rsidP="009C27E2">
                  <w:pPr>
                    <w:pStyle w:val="BodyText"/>
                    <w:rPr>
                      <w:highlight w:val="green"/>
                    </w:rPr>
                  </w:pPr>
                  <w:r w:rsidRPr="006B0285">
                    <w:rPr>
                      <w:highlight w:val="green"/>
                    </w:rPr>
                    <w:t xml:space="preserve">L1-RSRP for SDL </w:t>
                  </w:r>
                  <w:proofErr w:type="spellStart"/>
                  <w:r w:rsidRPr="006B0285">
                    <w:rPr>
                      <w:highlight w:val="green"/>
                    </w:rPr>
                    <w:t>SCell</w:t>
                  </w:r>
                  <w:proofErr w:type="spellEnd"/>
                  <w:r w:rsidRPr="006B0285">
                    <w:rPr>
                      <w:highlight w:val="green"/>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0AA94DC9" w14:textId="77777777" w:rsidR="009C27E2" w:rsidRPr="006B0285" w:rsidRDefault="009C27E2" w:rsidP="009C27E2">
                  <w:pPr>
                    <w:pStyle w:val="BodyText"/>
                    <w:ind w:left="98"/>
                    <w:rPr>
                      <w:highlight w:val="green"/>
                    </w:rPr>
                  </w:pPr>
                  <w:r w:rsidRPr="006B0285">
                    <w:rPr>
                      <w:highlight w:val="green"/>
                    </w:rPr>
                    <w:t>SSB</w:t>
                  </w:r>
                </w:p>
              </w:tc>
              <w:tc>
                <w:tcPr>
                  <w:tcW w:w="2430" w:type="dxa"/>
                  <w:tcBorders>
                    <w:top w:val="single" w:sz="6" w:space="0" w:color="000000"/>
                    <w:left w:val="single" w:sz="6" w:space="0" w:color="000000"/>
                    <w:bottom w:val="single" w:sz="6" w:space="0" w:color="000000"/>
                    <w:right w:val="single" w:sz="6" w:space="0" w:color="000000"/>
                  </w:tcBorders>
                </w:tcPr>
                <w:p w14:paraId="1C19BE4F" w14:textId="77777777" w:rsidR="009C27E2" w:rsidRPr="006B0285" w:rsidRDefault="009C27E2" w:rsidP="009C27E2">
                  <w:pPr>
                    <w:pStyle w:val="BodyText"/>
                    <w:ind w:left="98"/>
                    <w:rPr>
                      <w:highlight w:val="green"/>
                    </w:rPr>
                  </w:pPr>
                  <w:proofErr w:type="spellStart"/>
                  <w:r w:rsidRPr="006B0285">
                    <w:rPr>
                      <w:highlight w:val="green"/>
                    </w:rPr>
                    <w:t>SCell</w:t>
                  </w:r>
                  <w:proofErr w:type="spellEnd"/>
                  <w:r w:rsidRPr="006B0285">
                    <w:rPr>
                      <w:highlight w:val="green"/>
                    </w:rPr>
                    <w:t xml:space="preserve"> only</w:t>
                  </w:r>
                </w:p>
                <w:p w14:paraId="22A6AF92" w14:textId="77777777" w:rsidR="009C27E2" w:rsidRPr="006B0285" w:rsidRDefault="009C27E2" w:rsidP="009C27E2">
                  <w:pPr>
                    <w:pStyle w:val="BodyText"/>
                    <w:ind w:left="98"/>
                    <w:rPr>
                      <w:highlight w:val="green"/>
                    </w:rPr>
                  </w:pPr>
                </w:p>
                <w:p w14:paraId="6FAA49D4" w14:textId="77777777" w:rsidR="009C27E2" w:rsidRPr="006B0285" w:rsidRDefault="009C27E2" w:rsidP="009C27E2">
                  <w:pPr>
                    <w:pStyle w:val="BodyText"/>
                    <w:ind w:left="98"/>
                    <w:rPr>
                      <w:highlight w:val="green"/>
                    </w:rPr>
                  </w:pPr>
                </w:p>
              </w:tc>
              <w:tc>
                <w:tcPr>
                  <w:tcW w:w="1980" w:type="dxa"/>
                  <w:tcBorders>
                    <w:top w:val="single" w:sz="6" w:space="0" w:color="000000"/>
                    <w:left w:val="single" w:sz="6" w:space="0" w:color="000000"/>
                    <w:bottom w:val="single" w:sz="6" w:space="0" w:color="000000"/>
                    <w:right w:val="single" w:sz="6" w:space="0" w:color="000000"/>
                  </w:tcBorders>
                </w:tcPr>
                <w:p w14:paraId="72DF4964" w14:textId="77777777" w:rsidR="009C27E2" w:rsidRPr="006B0285" w:rsidRDefault="009C27E2" w:rsidP="009C27E2">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7B0F796F" w14:textId="77777777" w:rsidR="009C27E2" w:rsidRPr="006B0285" w:rsidRDefault="009C27E2" w:rsidP="009C27E2">
                  <w:pPr>
                    <w:pStyle w:val="BodyText"/>
                    <w:ind w:left="98"/>
                    <w:rPr>
                      <w:highlight w:val="green"/>
                    </w:rPr>
                  </w:pPr>
                  <w:r w:rsidRPr="006B0285">
                    <w:rPr>
                      <w:highlight w:val="green"/>
                    </w:rPr>
                    <w:t>Huawei</w:t>
                  </w:r>
                </w:p>
              </w:tc>
            </w:tr>
            <w:tr w:rsidR="009C27E2" w14:paraId="675175DE" w14:textId="77777777" w:rsidTr="00A22B4F">
              <w:trPr>
                <w:trHeight w:val="119"/>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68DC69" w14:textId="77777777" w:rsidR="009C27E2" w:rsidRPr="006B0285" w:rsidRDefault="009C27E2" w:rsidP="009C27E2">
                  <w:pPr>
                    <w:pStyle w:val="BodyText"/>
                    <w:rPr>
                      <w:highlight w:val="green"/>
                    </w:rPr>
                  </w:pPr>
                  <w:r w:rsidRPr="006B0285">
                    <w:rPr>
                      <w:highlight w:val="green"/>
                    </w:rPr>
                    <w:lastRenderedPageBreak/>
                    <w:t>8</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DC771F" w14:textId="77777777" w:rsidR="009C27E2" w:rsidRPr="006B0285" w:rsidRDefault="009C27E2" w:rsidP="009C27E2">
                  <w:pPr>
                    <w:pStyle w:val="BodyText"/>
                    <w:rPr>
                      <w:highlight w:val="green"/>
                    </w:rPr>
                  </w:pPr>
                  <w:r w:rsidRPr="006B0285">
                    <w:rPr>
                      <w:highlight w:val="green"/>
                    </w:rPr>
                    <w:t xml:space="preserve">RLM requirement for </w:t>
                  </w:r>
                  <w:proofErr w:type="spellStart"/>
                  <w:r w:rsidRPr="006B0285">
                    <w:rPr>
                      <w:highlight w:val="green"/>
                    </w:rPr>
                    <w:t>PCell</w:t>
                  </w:r>
                  <w:proofErr w:type="spellEnd"/>
                </w:p>
              </w:tc>
              <w:tc>
                <w:tcPr>
                  <w:tcW w:w="1128" w:type="dxa"/>
                  <w:tcBorders>
                    <w:top w:val="single" w:sz="6" w:space="0" w:color="000000"/>
                    <w:left w:val="single" w:sz="6" w:space="0" w:color="000000"/>
                    <w:bottom w:val="single" w:sz="6" w:space="0" w:color="000000"/>
                    <w:right w:val="single" w:sz="6" w:space="0" w:color="000000"/>
                  </w:tcBorders>
                </w:tcPr>
                <w:p w14:paraId="2FD2A4F9" w14:textId="77777777" w:rsidR="009C27E2" w:rsidRPr="006B0285" w:rsidRDefault="009C27E2" w:rsidP="009C27E2">
                  <w:pPr>
                    <w:pStyle w:val="BodyText"/>
                    <w:ind w:left="98"/>
                    <w:rPr>
                      <w:highlight w:val="green"/>
                    </w:rPr>
                  </w:pPr>
                  <w:r w:rsidRPr="006B0285">
                    <w:rPr>
                      <w:highlight w:val="green"/>
                    </w:rPr>
                    <w:t xml:space="preserve">SSB </w:t>
                  </w:r>
                </w:p>
              </w:tc>
              <w:tc>
                <w:tcPr>
                  <w:tcW w:w="2430" w:type="dxa"/>
                  <w:tcBorders>
                    <w:top w:val="single" w:sz="6" w:space="0" w:color="000000"/>
                    <w:left w:val="single" w:sz="6" w:space="0" w:color="000000"/>
                    <w:bottom w:val="single" w:sz="6" w:space="0" w:color="000000"/>
                    <w:right w:val="single" w:sz="6" w:space="0" w:color="000000"/>
                  </w:tcBorders>
                </w:tcPr>
                <w:p w14:paraId="3F0FAD96" w14:textId="77777777" w:rsidR="009C27E2" w:rsidRPr="00B6310E" w:rsidRDefault="009C27E2" w:rsidP="009C27E2">
                  <w:pPr>
                    <w:pStyle w:val="BodyText"/>
                    <w:ind w:left="98"/>
                    <w:rPr>
                      <w:highlight w:val="green"/>
                      <w:lang w:val="en-US"/>
                    </w:rPr>
                  </w:pPr>
                  <w:r w:rsidRPr="006B0285">
                    <w:rPr>
                      <w:highlight w:val="green"/>
                    </w:rPr>
                    <w:t xml:space="preserve">FDD </w:t>
                  </w:r>
                  <w:proofErr w:type="spellStart"/>
                  <w:r w:rsidRPr="006B0285">
                    <w:rPr>
                      <w:highlight w:val="green"/>
                    </w:rPr>
                    <w:t>PCell</w:t>
                  </w:r>
                  <w:proofErr w:type="spellEnd"/>
                  <w:r w:rsidRPr="006B0285">
                    <w:rPr>
                      <w:highlight w:val="green"/>
                    </w:rPr>
                    <w:t xml:space="preserve"> </w:t>
                  </w:r>
                </w:p>
              </w:tc>
              <w:tc>
                <w:tcPr>
                  <w:tcW w:w="1980" w:type="dxa"/>
                  <w:tcBorders>
                    <w:top w:val="single" w:sz="6" w:space="0" w:color="000000"/>
                    <w:left w:val="single" w:sz="6" w:space="0" w:color="000000"/>
                    <w:bottom w:val="single" w:sz="6" w:space="0" w:color="000000"/>
                    <w:right w:val="single" w:sz="6" w:space="0" w:color="000000"/>
                  </w:tcBorders>
                </w:tcPr>
                <w:p w14:paraId="5783381F" w14:textId="77777777" w:rsidR="009C27E2" w:rsidRPr="006B0285" w:rsidRDefault="009C27E2" w:rsidP="009C27E2">
                  <w:pPr>
                    <w:pStyle w:val="BodyText"/>
                    <w:ind w:left="98"/>
                    <w:rPr>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600CD4ED" w14:textId="77777777" w:rsidR="009C27E2" w:rsidRPr="006B0285" w:rsidRDefault="009C27E2" w:rsidP="009C27E2">
                  <w:pPr>
                    <w:pStyle w:val="BodyText"/>
                    <w:ind w:left="98"/>
                    <w:rPr>
                      <w:highlight w:val="green"/>
                    </w:rPr>
                  </w:pPr>
                  <w:r w:rsidRPr="006B0285">
                    <w:rPr>
                      <w:highlight w:val="green"/>
                    </w:rPr>
                    <w:t>OPPO</w:t>
                  </w:r>
                </w:p>
              </w:tc>
            </w:tr>
          </w:tbl>
          <w:p w14:paraId="403F0BD8" w14:textId="77777777" w:rsidR="009C27E2" w:rsidRDefault="009C27E2" w:rsidP="00581FC3">
            <w:pPr>
              <w:spacing w:after="0"/>
              <w:rPr>
                <w:lang w:val="en-US" w:eastAsia="zh-CN"/>
              </w:rPr>
            </w:pPr>
          </w:p>
        </w:tc>
      </w:tr>
    </w:tbl>
    <w:p w14:paraId="7EA7A2EA" w14:textId="5DE6196E" w:rsidR="00581FC3" w:rsidRPr="00880F0D" w:rsidRDefault="00581FC3" w:rsidP="00581FC3">
      <w:pPr>
        <w:spacing w:before="120" w:after="0"/>
        <w:jc w:val="both"/>
        <w:rPr>
          <w:lang w:val="en-US"/>
        </w:rPr>
      </w:pPr>
      <w:r w:rsidRPr="00AC65D7">
        <w:rPr>
          <w:lang w:val="en-US"/>
        </w:rPr>
        <w:lastRenderedPageBreak/>
        <w:t xml:space="preserve">In this contribution, we provide </w:t>
      </w:r>
      <w:r>
        <w:rPr>
          <w:lang w:val="en-US"/>
        </w:rPr>
        <w:t xml:space="preserve">our views on </w:t>
      </w:r>
      <w:r w:rsidR="00D171D4">
        <w:rPr>
          <w:lang w:val="en-US"/>
        </w:rPr>
        <w:t xml:space="preserve">the open issues for </w:t>
      </w:r>
      <w:r>
        <w:rPr>
          <w:lang w:val="en-US"/>
        </w:rPr>
        <w:t xml:space="preserve">RRM performance requirements </w:t>
      </w:r>
      <w:r w:rsidRPr="008576F7">
        <w:rPr>
          <w:lang w:val="en-US"/>
        </w:rPr>
        <w:t xml:space="preserve">for </w:t>
      </w:r>
      <w:r>
        <w:rPr>
          <w:lang w:val="en-US"/>
        </w:rPr>
        <w:t xml:space="preserve">Rel-19 </w:t>
      </w:r>
      <w:r w:rsidR="00F45388">
        <w:rPr>
          <w:lang w:val="en-US"/>
        </w:rPr>
        <w:t>LB CA via switching.</w:t>
      </w:r>
    </w:p>
    <w:bookmarkEnd w:id="6"/>
    <w:p w14:paraId="71D6326A" w14:textId="06DBE89D" w:rsidR="007A2D29" w:rsidRDefault="00581FC3" w:rsidP="007A2D29">
      <w:pPr>
        <w:pStyle w:val="Heading1"/>
        <w:numPr>
          <w:ilvl w:val="0"/>
          <w:numId w:val="23"/>
        </w:numPr>
        <w:tabs>
          <w:tab w:val="num" w:pos="720"/>
        </w:tabs>
        <w:spacing w:before="360" w:after="0"/>
        <w:ind w:left="357" w:hanging="357"/>
      </w:pPr>
      <w:r>
        <w:t>Discussion</w:t>
      </w:r>
    </w:p>
    <w:p w14:paraId="138509A7" w14:textId="4DAB1703"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sidR="00A6060A">
        <w:rPr>
          <w:lang w:val="en-US"/>
        </w:rPr>
        <w:t>1</w:t>
      </w:r>
      <w:r w:rsidRPr="00082D43">
        <w:rPr>
          <w:lang w:val="en-US"/>
        </w:rPr>
        <w:t xml:space="preserve"> </w:t>
      </w:r>
      <w:r w:rsidR="00885C3D">
        <w:rPr>
          <w:lang w:val="en-US"/>
        </w:rPr>
        <w:t>Test configuration</w:t>
      </w:r>
    </w:p>
    <w:p w14:paraId="1A947354" w14:textId="685A48CE" w:rsidR="005603A8" w:rsidRDefault="005603A8" w:rsidP="00D72C7E">
      <w:pPr>
        <w:spacing w:before="120"/>
        <w:jc w:val="both"/>
        <w:rPr>
          <w:lang w:val="en-US"/>
        </w:rPr>
      </w:pPr>
      <w:r>
        <w:rPr>
          <w:lang w:val="en-US"/>
        </w:rPr>
        <w:t>For the test configuration, it was assumed that</w:t>
      </w:r>
      <w:r w:rsidRPr="005603A8">
        <w:rPr>
          <w:lang w:val="en-US"/>
        </w:rPr>
        <w:t xml:space="preserve"> SSB/SMTC periodicity is 20ms and switching pattern periodicity is 40ms</w:t>
      </w:r>
      <w:r>
        <w:rPr>
          <w:lang w:val="en-US"/>
        </w:rPr>
        <w:t>. The details for switching pattern</w:t>
      </w:r>
      <w:r w:rsidR="00231267">
        <w:rPr>
          <w:lang w:val="en-US"/>
        </w:rPr>
        <w:t xml:space="preserve"> configuration</w:t>
      </w:r>
      <w:r>
        <w:rPr>
          <w:lang w:val="en-US"/>
        </w:rPr>
        <w:t xml:space="preserve"> are not decided yet.</w:t>
      </w:r>
    </w:p>
    <w:p w14:paraId="6AA805D6" w14:textId="77113A36" w:rsidR="00C90A1B" w:rsidRPr="005603A8" w:rsidRDefault="00C90A1B" w:rsidP="00D72C7E">
      <w:pPr>
        <w:spacing w:before="120"/>
        <w:jc w:val="both"/>
        <w:rPr>
          <w:lang w:val="en-US"/>
        </w:rPr>
      </w:pPr>
      <w:r>
        <w:rPr>
          <w:rFonts w:hint="eastAsia"/>
          <w:lang w:val="en-US"/>
        </w:rPr>
        <w:t>T</w:t>
      </w:r>
      <w:r>
        <w:rPr>
          <w:lang w:val="en-US"/>
        </w:rPr>
        <w:t xml:space="preserve">he number of slots for </w:t>
      </w:r>
      <w:r w:rsidR="000E358A">
        <w:rPr>
          <w:lang w:val="en-US"/>
        </w:rPr>
        <w:t xml:space="preserve">SDL </w:t>
      </w:r>
      <w:proofErr w:type="spellStart"/>
      <w:r>
        <w:rPr>
          <w:lang w:val="en-US"/>
        </w:rPr>
        <w:t>SCell</w:t>
      </w:r>
      <w:proofErr w:type="spellEnd"/>
      <w:r>
        <w:rPr>
          <w:lang w:val="en-US"/>
        </w:rPr>
        <w:t xml:space="preserve"> </w:t>
      </w:r>
      <w:r w:rsidR="00DE2002">
        <w:rPr>
          <w:lang w:val="en-US"/>
        </w:rPr>
        <w:t xml:space="preserve">can be decided firstly. Considering the ACK/NACK feedback needs to be on </w:t>
      </w:r>
      <w:proofErr w:type="spellStart"/>
      <w:r w:rsidR="00DE2002">
        <w:rPr>
          <w:lang w:val="en-US"/>
        </w:rPr>
        <w:t>PCell</w:t>
      </w:r>
      <w:proofErr w:type="spellEnd"/>
      <w:r w:rsidR="00DE2002">
        <w:rPr>
          <w:lang w:val="en-US"/>
        </w:rPr>
        <w:t xml:space="preserve"> and HARQ timeline, 10 slots </w:t>
      </w:r>
      <w:r w:rsidR="000E358A">
        <w:rPr>
          <w:lang w:val="en-US"/>
        </w:rPr>
        <w:t xml:space="preserve">for SDL </w:t>
      </w:r>
      <w:proofErr w:type="spellStart"/>
      <w:r w:rsidR="000E358A">
        <w:rPr>
          <w:lang w:val="en-US"/>
        </w:rPr>
        <w:t>SCell</w:t>
      </w:r>
      <w:proofErr w:type="spellEnd"/>
      <w:r w:rsidR="000E358A">
        <w:rPr>
          <w:lang w:val="en-US"/>
        </w:rPr>
        <w:t xml:space="preserve"> </w:t>
      </w:r>
      <w:r w:rsidR="00DE2002">
        <w:rPr>
          <w:lang w:val="en-US"/>
        </w:rPr>
        <w:t xml:space="preserve">seem to be a reasonable configuration. </w:t>
      </w:r>
      <w:r w:rsidR="00B0234D">
        <w:rPr>
          <w:lang w:val="en-US"/>
        </w:rPr>
        <w:t xml:space="preserve">The switching gap from </w:t>
      </w:r>
      <w:proofErr w:type="spellStart"/>
      <w:r w:rsidR="00B0234D">
        <w:rPr>
          <w:lang w:val="en-US"/>
        </w:rPr>
        <w:t>PCell</w:t>
      </w:r>
      <w:proofErr w:type="spellEnd"/>
      <w:r w:rsidR="00B0234D">
        <w:rPr>
          <w:lang w:val="en-US"/>
        </w:rPr>
        <w:t xml:space="preserve"> to </w:t>
      </w:r>
      <w:proofErr w:type="spellStart"/>
      <w:r w:rsidR="00B0234D">
        <w:rPr>
          <w:lang w:val="en-US"/>
        </w:rPr>
        <w:t>SCell</w:t>
      </w:r>
      <w:proofErr w:type="spellEnd"/>
      <w:r w:rsidR="00B0234D">
        <w:rPr>
          <w:lang w:val="en-US"/>
        </w:rPr>
        <w:t xml:space="preserve"> can be configured with 3 symbols and it can be configured with 1 slot</w:t>
      </w:r>
      <w:r w:rsidR="00885C3D">
        <w:rPr>
          <w:lang w:val="en-US"/>
        </w:rPr>
        <w:t xml:space="preserve"> (14 symbols)</w:t>
      </w:r>
      <w:r w:rsidR="00B0234D">
        <w:rPr>
          <w:lang w:val="en-US"/>
        </w:rPr>
        <w:t xml:space="preserve"> from </w:t>
      </w:r>
      <w:proofErr w:type="spellStart"/>
      <w:r w:rsidR="00B0234D">
        <w:rPr>
          <w:lang w:val="en-US"/>
        </w:rPr>
        <w:t>SCell</w:t>
      </w:r>
      <w:proofErr w:type="spellEnd"/>
      <w:r w:rsidR="00B0234D">
        <w:rPr>
          <w:lang w:val="en-US"/>
        </w:rPr>
        <w:t xml:space="preserve"> to </w:t>
      </w:r>
      <w:proofErr w:type="spellStart"/>
      <w:r w:rsidR="00B0234D">
        <w:rPr>
          <w:lang w:val="en-US"/>
        </w:rPr>
        <w:t>PCell</w:t>
      </w:r>
      <w:proofErr w:type="spellEnd"/>
      <w:r w:rsidR="00885C3D">
        <w:rPr>
          <w:lang w:val="en-US"/>
        </w:rPr>
        <w:t xml:space="preserve"> considering TA</w:t>
      </w:r>
      <w:r w:rsidR="00B0234D">
        <w:rPr>
          <w:lang w:val="en-US"/>
        </w:rPr>
        <w:t>.</w:t>
      </w:r>
    </w:p>
    <w:p w14:paraId="404A5EED" w14:textId="3AA17FD6" w:rsidR="008F19DC" w:rsidRDefault="000A7F86" w:rsidP="00D72C7E">
      <w:pPr>
        <w:jc w:val="both"/>
        <w:rPr>
          <w:lang w:val="en-US"/>
        </w:rPr>
      </w:pPr>
      <w:r w:rsidRPr="006138DA">
        <w:rPr>
          <w:b/>
          <w:bCs/>
          <w:i/>
          <w:iCs/>
          <w:lang w:val="en-US"/>
        </w:rPr>
        <w:t xml:space="preserve">Proposal </w:t>
      </w:r>
      <w:r w:rsidR="00292A37">
        <w:rPr>
          <w:b/>
          <w:bCs/>
          <w:i/>
          <w:iCs/>
          <w:lang w:val="en-US"/>
        </w:rPr>
        <w:t>1</w:t>
      </w:r>
      <w:r w:rsidRPr="006138DA">
        <w:rPr>
          <w:b/>
          <w:bCs/>
          <w:i/>
          <w:iCs/>
          <w:lang w:val="en-US"/>
        </w:rPr>
        <w:t>:</w:t>
      </w:r>
      <w:r>
        <w:rPr>
          <w:b/>
          <w:bCs/>
          <w:i/>
          <w:iCs/>
          <w:lang w:val="en-US"/>
        </w:rPr>
        <w:t xml:space="preserve"> </w:t>
      </w:r>
      <w:r w:rsidR="006F2662">
        <w:rPr>
          <w:b/>
          <w:bCs/>
          <w:i/>
          <w:iCs/>
          <w:lang w:val="en-US"/>
        </w:rPr>
        <w:t xml:space="preserve">The switching pattern can be configured as 10 slots for SDL </w:t>
      </w:r>
      <w:proofErr w:type="spellStart"/>
      <w:r w:rsidR="006F2662">
        <w:rPr>
          <w:b/>
          <w:bCs/>
          <w:i/>
          <w:iCs/>
          <w:lang w:val="en-US"/>
        </w:rPr>
        <w:t>SCell</w:t>
      </w:r>
      <w:proofErr w:type="spellEnd"/>
      <w:r w:rsidR="006F2662">
        <w:rPr>
          <w:b/>
          <w:bCs/>
          <w:i/>
          <w:iCs/>
          <w:lang w:val="en-US"/>
        </w:rPr>
        <w:t xml:space="preserve"> and 30 slots for FDD </w:t>
      </w:r>
      <w:proofErr w:type="spellStart"/>
      <w:r w:rsidR="006F2662">
        <w:rPr>
          <w:b/>
          <w:bCs/>
          <w:i/>
          <w:iCs/>
          <w:lang w:val="en-US"/>
        </w:rPr>
        <w:t>PCell</w:t>
      </w:r>
      <w:proofErr w:type="spellEnd"/>
      <w:r>
        <w:rPr>
          <w:b/>
          <w:bCs/>
          <w:i/>
          <w:iCs/>
          <w:lang w:val="en-US"/>
        </w:rPr>
        <w:t>.</w:t>
      </w:r>
      <w:r w:rsidR="00F248E4">
        <w:rPr>
          <w:b/>
          <w:bCs/>
          <w:i/>
          <w:iCs/>
          <w:lang w:val="en-US"/>
        </w:rPr>
        <w:t xml:space="preserve"> </w:t>
      </w:r>
    </w:p>
    <w:p w14:paraId="755374BF" w14:textId="6FC43E91" w:rsidR="006F2662" w:rsidRDefault="006F2662" w:rsidP="006F2662">
      <w:pPr>
        <w:jc w:val="both"/>
        <w:rPr>
          <w:lang w:val="en-US"/>
        </w:rPr>
      </w:pPr>
      <w:r w:rsidRPr="006138DA">
        <w:rPr>
          <w:b/>
          <w:bCs/>
          <w:i/>
          <w:iCs/>
          <w:lang w:val="en-US"/>
        </w:rPr>
        <w:t xml:space="preserve">Proposal </w:t>
      </w:r>
      <w:r w:rsidR="00292A37">
        <w:rPr>
          <w:b/>
          <w:bCs/>
          <w:i/>
          <w:iCs/>
          <w:lang w:val="en-US"/>
        </w:rPr>
        <w:t>2</w:t>
      </w:r>
      <w:r w:rsidRPr="006138DA">
        <w:rPr>
          <w:b/>
          <w:bCs/>
          <w:i/>
          <w:iCs/>
          <w:lang w:val="en-US"/>
        </w:rPr>
        <w:t>:</w:t>
      </w:r>
      <w:r>
        <w:rPr>
          <w:b/>
          <w:bCs/>
          <w:i/>
          <w:iCs/>
          <w:lang w:val="en-US"/>
        </w:rPr>
        <w:t xml:space="preserve"> Switching gap</w:t>
      </w:r>
      <w:r w:rsidR="00292A37" w:rsidRPr="00292A37">
        <w:rPr>
          <w:b/>
          <w:bCs/>
          <w:i/>
          <w:iCs/>
          <w:lang w:val="en-US"/>
        </w:rPr>
        <w:t xml:space="preserve"> </w:t>
      </w:r>
      <w:r w:rsidR="00292A37">
        <w:rPr>
          <w:b/>
          <w:bCs/>
          <w:i/>
          <w:iCs/>
          <w:lang w:val="en-US"/>
        </w:rPr>
        <w:t>is 3 symbols</w:t>
      </w:r>
      <w:r>
        <w:rPr>
          <w:b/>
          <w:bCs/>
          <w:i/>
          <w:iCs/>
          <w:lang w:val="en-US"/>
        </w:rPr>
        <w:t xml:space="preserve"> </w:t>
      </w:r>
      <w:r w:rsidR="00292A37">
        <w:rPr>
          <w:b/>
          <w:bCs/>
          <w:i/>
          <w:iCs/>
          <w:lang w:val="en-US"/>
        </w:rPr>
        <w:t>from</w:t>
      </w:r>
      <w:r>
        <w:rPr>
          <w:b/>
          <w:bCs/>
          <w:i/>
          <w:iCs/>
          <w:lang w:val="en-US"/>
        </w:rPr>
        <w:t xml:space="preserve"> FDD </w:t>
      </w:r>
      <w:proofErr w:type="spellStart"/>
      <w:r>
        <w:rPr>
          <w:b/>
          <w:bCs/>
          <w:i/>
          <w:iCs/>
          <w:lang w:val="en-US"/>
        </w:rPr>
        <w:t>PCell</w:t>
      </w:r>
      <w:proofErr w:type="spellEnd"/>
      <w:r>
        <w:rPr>
          <w:b/>
          <w:bCs/>
          <w:i/>
          <w:iCs/>
          <w:lang w:val="en-US"/>
        </w:rPr>
        <w:t xml:space="preserve"> to SDL </w:t>
      </w:r>
      <w:proofErr w:type="spellStart"/>
      <w:r>
        <w:rPr>
          <w:b/>
          <w:bCs/>
          <w:i/>
          <w:iCs/>
          <w:lang w:val="en-US"/>
        </w:rPr>
        <w:t>SCell</w:t>
      </w:r>
      <w:proofErr w:type="spellEnd"/>
      <w:r>
        <w:rPr>
          <w:b/>
          <w:bCs/>
          <w:i/>
          <w:iCs/>
          <w:lang w:val="en-US"/>
        </w:rPr>
        <w:t xml:space="preserve"> and</w:t>
      </w:r>
      <w:r w:rsidR="00292A37">
        <w:rPr>
          <w:b/>
          <w:bCs/>
          <w:i/>
          <w:iCs/>
          <w:lang w:val="en-US"/>
        </w:rPr>
        <w:t xml:space="preserve"> 14 symbols from SDL </w:t>
      </w:r>
      <w:proofErr w:type="spellStart"/>
      <w:r w:rsidR="00292A37">
        <w:rPr>
          <w:b/>
          <w:bCs/>
          <w:i/>
          <w:iCs/>
          <w:lang w:val="en-US"/>
        </w:rPr>
        <w:t>SCell</w:t>
      </w:r>
      <w:proofErr w:type="spellEnd"/>
      <w:r w:rsidR="00292A37">
        <w:rPr>
          <w:b/>
          <w:bCs/>
          <w:i/>
          <w:iCs/>
          <w:lang w:val="en-US"/>
        </w:rPr>
        <w:t xml:space="preserve"> to FDD </w:t>
      </w:r>
      <w:proofErr w:type="spellStart"/>
      <w:r w:rsidR="00292A37">
        <w:rPr>
          <w:b/>
          <w:bCs/>
          <w:i/>
          <w:iCs/>
          <w:lang w:val="en-US"/>
        </w:rPr>
        <w:t>PCell</w:t>
      </w:r>
      <w:proofErr w:type="spellEnd"/>
      <w:r>
        <w:rPr>
          <w:b/>
          <w:bCs/>
          <w:i/>
          <w:iCs/>
          <w:lang w:val="en-US"/>
        </w:rPr>
        <w:t xml:space="preserve">. </w:t>
      </w:r>
    </w:p>
    <w:p w14:paraId="746582AF" w14:textId="77777777" w:rsidR="006F2662" w:rsidRPr="00292A37" w:rsidRDefault="006F2662" w:rsidP="0068623A">
      <w:pPr>
        <w:spacing w:before="240"/>
        <w:jc w:val="both"/>
        <w:rPr>
          <w:lang w:val="en-US"/>
        </w:rPr>
      </w:pPr>
    </w:p>
    <w:p w14:paraId="1A2854E9" w14:textId="74E5AB9D" w:rsidR="00CF5645" w:rsidRDefault="00CF5645" w:rsidP="00CF5645">
      <w:pPr>
        <w:pStyle w:val="Heading2"/>
        <w:numPr>
          <w:ilvl w:val="0"/>
          <w:numId w:val="0"/>
        </w:numPr>
        <w:rPr>
          <w:lang w:val="en-US"/>
        </w:rPr>
      </w:pPr>
      <w:r w:rsidRPr="00082D43">
        <w:rPr>
          <w:rFonts w:hint="eastAsia"/>
          <w:lang w:val="en-US"/>
        </w:rPr>
        <w:t>2</w:t>
      </w:r>
      <w:r w:rsidRPr="00082D43">
        <w:rPr>
          <w:lang w:val="en-US"/>
        </w:rPr>
        <w:t>.</w:t>
      </w:r>
      <w:r w:rsidR="000C2457">
        <w:rPr>
          <w:lang w:val="en-US"/>
        </w:rPr>
        <w:t>2</w:t>
      </w:r>
      <w:r w:rsidRPr="00082D43">
        <w:rPr>
          <w:lang w:val="en-US"/>
        </w:rPr>
        <w:t xml:space="preserve"> </w:t>
      </w:r>
      <w:r w:rsidR="00885C3D">
        <w:rPr>
          <w:lang w:val="en-US"/>
        </w:rPr>
        <w:t>Test case list</w:t>
      </w:r>
    </w:p>
    <w:p w14:paraId="6AA89371" w14:textId="4A76E444" w:rsidR="00B6310E" w:rsidRDefault="00B6310E" w:rsidP="000A67EF">
      <w:pPr>
        <w:spacing w:before="120"/>
        <w:jc w:val="both"/>
        <w:rPr>
          <w:lang w:val="en-US"/>
        </w:rPr>
      </w:pPr>
      <w:r>
        <w:rPr>
          <w:lang w:val="en-US"/>
        </w:rPr>
        <w:t>For L1 measurement/procedure, it was agreed to introduce test case</w:t>
      </w:r>
      <w:r w:rsidR="00D726FC">
        <w:rPr>
          <w:lang w:val="en-US"/>
        </w:rPr>
        <w:t>s</w:t>
      </w:r>
      <w:r>
        <w:rPr>
          <w:lang w:val="en-US"/>
        </w:rPr>
        <w:t xml:space="preserve"> for L1-RSRP measurement for SDL </w:t>
      </w:r>
      <w:proofErr w:type="spellStart"/>
      <w:r>
        <w:rPr>
          <w:lang w:val="en-US"/>
        </w:rPr>
        <w:t>SCell</w:t>
      </w:r>
      <w:proofErr w:type="spellEnd"/>
      <w:r>
        <w:rPr>
          <w:lang w:val="en-US"/>
        </w:rPr>
        <w:t xml:space="preserve"> operation and RL</w:t>
      </w:r>
      <w:r w:rsidR="00D726FC">
        <w:rPr>
          <w:lang w:val="en-US"/>
        </w:rPr>
        <w:t>M</w:t>
      </w:r>
      <w:r>
        <w:rPr>
          <w:lang w:val="en-US"/>
        </w:rPr>
        <w:t xml:space="preserve"> for FDD </w:t>
      </w:r>
      <w:proofErr w:type="spellStart"/>
      <w:r>
        <w:rPr>
          <w:lang w:val="en-US"/>
        </w:rPr>
        <w:t>PCell</w:t>
      </w:r>
      <w:proofErr w:type="spellEnd"/>
      <w:r>
        <w:rPr>
          <w:lang w:val="en-US"/>
        </w:rPr>
        <w:t xml:space="preserve"> operation.</w:t>
      </w:r>
      <w:r w:rsidR="00D726FC">
        <w:rPr>
          <w:lang w:val="en-US"/>
        </w:rPr>
        <w:t xml:space="preserve"> It is FFS for BFD/CBD measurement requirements and PL-RS switch delay requirements.</w:t>
      </w:r>
    </w:p>
    <w:p w14:paraId="3DC8409E" w14:textId="0C94771B" w:rsidR="00D726FC" w:rsidRDefault="00D726FC" w:rsidP="00D726FC">
      <w:pPr>
        <w:spacing w:before="240"/>
        <w:jc w:val="both"/>
        <w:rPr>
          <w:lang w:val="en-US"/>
        </w:rPr>
      </w:pPr>
      <w:r>
        <w:rPr>
          <w:rFonts w:hint="eastAsia"/>
          <w:lang w:val="en-US"/>
        </w:rPr>
        <w:t>F</w:t>
      </w:r>
      <w:r>
        <w:rPr>
          <w:lang w:val="en-US"/>
        </w:rPr>
        <w:t xml:space="preserve">or BFD/CBD procedure, </w:t>
      </w:r>
      <w:r>
        <w:t xml:space="preserve">it was agreed </w:t>
      </w:r>
      <w:r w:rsidRPr="003741AB">
        <w:t xml:space="preserve">to define requirement for BFD/CBD for SDL </w:t>
      </w:r>
      <w:proofErr w:type="spellStart"/>
      <w:r w:rsidRPr="003741AB">
        <w:t>SCell</w:t>
      </w:r>
      <w:proofErr w:type="spellEnd"/>
      <w:r w:rsidRPr="003741AB">
        <w:t xml:space="preserve"> in LB CA via switching</w:t>
      </w:r>
      <w:r>
        <w:t xml:space="preserve">. In our view, it is not necessary features for FR1 operation below 1GHz. It may not be used in practical deployment. </w:t>
      </w:r>
      <w:r>
        <w:rPr>
          <w:lang w:val="en-US"/>
        </w:rPr>
        <w:t>Furthermore, the UE requirements for BFD/CBD due to switching between carriers are similar to RLM requirements.</w:t>
      </w:r>
      <w:r w:rsidRPr="00D726FC">
        <w:t xml:space="preserve"> </w:t>
      </w:r>
      <w:r>
        <w:t>Therefore, there is no strong need to introduce corresponding tests</w:t>
      </w:r>
      <w:r>
        <w:rPr>
          <w:lang w:val="en-US"/>
        </w:rPr>
        <w:t>.</w:t>
      </w:r>
    </w:p>
    <w:p w14:paraId="4E1FDC12" w14:textId="0B4380A9" w:rsidR="00D726FC" w:rsidRDefault="006F2662" w:rsidP="000A67EF">
      <w:pPr>
        <w:spacing w:before="120"/>
        <w:jc w:val="both"/>
        <w:rPr>
          <w:lang w:val="en-US"/>
        </w:rPr>
      </w:pPr>
      <w:r>
        <w:rPr>
          <w:lang w:val="en-US"/>
        </w:rPr>
        <w:t>For PL-RS switch delay, though it may not be used for FR1 operation below 1GHz, a test can be considered.</w:t>
      </w:r>
    </w:p>
    <w:p w14:paraId="48BD21BC" w14:textId="1E0B9661" w:rsidR="006F2662" w:rsidRDefault="006F2662" w:rsidP="006F2662">
      <w:pPr>
        <w:jc w:val="both"/>
        <w:rPr>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No need to introduce test to verify BFD/CBD measurement requirements when switching pattern is configured for both 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 xml:space="preserve">. </w:t>
      </w:r>
    </w:p>
    <w:p w14:paraId="42DD2CAD" w14:textId="648C2BA5" w:rsidR="006F2662" w:rsidRDefault="006F2662" w:rsidP="006F2662">
      <w:pPr>
        <w:jc w:val="both"/>
        <w:rPr>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Introduce a test to verify PL-RS switch delay requirements when switching pattern is configured for FDD </w:t>
      </w:r>
      <w:proofErr w:type="spellStart"/>
      <w:r>
        <w:rPr>
          <w:b/>
          <w:bCs/>
          <w:i/>
          <w:iCs/>
          <w:lang w:val="en-US"/>
        </w:rPr>
        <w:t>PCell</w:t>
      </w:r>
      <w:proofErr w:type="spellEnd"/>
      <w:r>
        <w:rPr>
          <w:b/>
          <w:bCs/>
          <w:i/>
          <w:iCs/>
          <w:lang w:val="en-US"/>
        </w:rPr>
        <w:t xml:space="preserve"> operation. </w:t>
      </w:r>
    </w:p>
    <w:p w14:paraId="2B9C14E3" w14:textId="77777777" w:rsidR="00581FC3" w:rsidRPr="00C62F35" w:rsidRDefault="00581FC3"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0ADA3231" w:rsidR="006A4F7E" w:rsidRPr="006138DA" w:rsidRDefault="006A4F7E" w:rsidP="006A4F7E">
      <w:pPr>
        <w:spacing w:before="120"/>
      </w:pPr>
      <w:r w:rsidRPr="006138DA">
        <w:t xml:space="preserve">In this contribution, we </w:t>
      </w:r>
      <w:r w:rsidR="00292A37">
        <w:t xml:space="preserve">further </w:t>
      </w:r>
      <w:r w:rsidR="00B90882">
        <w:t xml:space="preserve">provided </w:t>
      </w:r>
      <w:r w:rsidR="00B90882" w:rsidRPr="00B90882">
        <w:t xml:space="preserve">views on RRM </w:t>
      </w:r>
      <w:r w:rsidR="006D1698">
        <w:t xml:space="preserve">performance </w:t>
      </w:r>
      <w:r w:rsidR="00B90882" w:rsidRPr="00B90882">
        <w:t>requirements for Rel-19</w:t>
      </w:r>
      <w:r w:rsidR="006D1698">
        <w:t xml:space="preserve"> LB-CA via switching</w:t>
      </w:r>
      <w:r w:rsidRPr="006138DA">
        <w:t>.</w:t>
      </w:r>
      <w:r>
        <w:t xml:space="preserve"> Following proposals and observations are </w:t>
      </w:r>
      <w:r w:rsidR="005C646F">
        <w:t>provided</w:t>
      </w:r>
      <w:r>
        <w:t>.</w:t>
      </w:r>
    </w:p>
    <w:p w14:paraId="252356E0" w14:textId="77777777" w:rsidR="00292A37" w:rsidRDefault="00292A37" w:rsidP="00292A37">
      <w:pPr>
        <w:jc w:val="both"/>
        <w:rPr>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switching pattern can be configured as 10 slots for SDL </w:t>
      </w:r>
      <w:proofErr w:type="spellStart"/>
      <w:r>
        <w:rPr>
          <w:b/>
          <w:bCs/>
          <w:i/>
          <w:iCs/>
          <w:lang w:val="en-US"/>
        </w:rPr>
        <w:t>SCell</w:t>
      </w:r>
      <w:proofErr w:type="spellEnd"/>
      <w:r>
        <w:rPr>
          <w:b/>
          <w:bCs/>
          <w:i/>
          <w:iCs/>
          <w:lang w:val="en-US"/>
        </w:rPr>
        <w:t xml:space="preserve"> and 30 slots for FDD </w:t>
      </w:r>
      <w:proofErr w:type="spellStart"/>
      <w:r>
        <w:rPr>
          <w:b/>
          <w:bCs/>
          <w:i/>
          <w:iCs/>
          <w:lang w:val="en-US"/>
        </w:rPr>
        <w:t>PCell</w:t>
      </w:r>
      <w:proofErr w:type="spellEnd"/>
      <w:r>
        <w:rPr>
          <w:b/>
          <w:bCs/>
          <w:i/>
          <w:iCs/>
          <w:lang w:val="en-US"/>
        </w:rPr>
        <w:t xml:space="preserve">. </w:t>
      </w:r>
    </w:p>
    <w:p w14:paraId="57C88459" w14:textId="77777777" w:rsidR="00292A37" w:rsidRDefault="00292A37" w:rsidP="00292A37">
      <w:pPr>
        <w:jc w:val="both"/>
        <w:rPr>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Switching gap</w:t>
      </w:r>
      <w:r w:rsidRPr="00292A37">
        <w:rPr>
          <w:b/>
          <w:bCs/>
          <w:i/>
          <w:iCs/>
          <w:lang w:val="en-US"/>
        </w:rPr>
        <w:t xml:space="preserve"> </w:t>
      </w:r>
      <w:r>
        <w:rPr>
          <w:b/>
          <w:bCs/>
          <w:i/>
          <w:iCs/>
          <w:lang w:val="en-US"/>
        </w:rPr>
        <w:t xml:space="preserve">is 3 symbols from FDD </w:t>
      </w:r>
      <w:proofErr w:type="spellStart"/>
      <w:r>
        <w:rPr>
          <w:b/>
          <w:bCs/>
          <w:i/>
          <w:iCs/>
          <w:lang w:val="en-US"/>
        </w:rPr>
        <w:t>PCell</w:t>
      </w:r>
      <w:proofErr w:type="spellEnd"/>
      <w:r>
        <w:rPr>
          <w:b/>
          <w:bCs/>
          <w:i/>
          <w:iCs/>
          <w:lang w:val="en-US"/>
        </w:rPr>
        <w:t xml:space="preserve"> to SDL </w:t>
      </w:r>
      <w:proofErr w:type="spellStart"/>
      <w:r>
        <w:rPr>
          <w:b/>
          <w:bCs/>
          <w:i/>
          <w:iCs/>
          <w:lang w:val="en-US"/>
        </w:rPr>
        <w:t>SCell</w:t>
      </w:r>
      <w:proofErr w:type="spellEnd"/>
      <w:r>
        <w:rPr>
          <w:b/>
          <w:bCs/>
          <w:i/>
          <w:iCs/>
          <w:lang w:val="en-US"/>
        </w:rPr>
        <w:t xml:space="preserve"> and 14 symbols from SDL </w:t>
      </w:r>
      <w:proofErr w:type="spellStart"/>
      <w:r>
        <w:rPr>
          <w:b/>
          <w:bCs/>
          <w:i/>
          <w:iCs/>
          <w:lang w:val="en-US"/>
        </w:rPr>
        <w:t>SCell</w:t>
      </w:r>
      <w:proofErr w:type="spellEnd"/>
      <w:r>
        <w:rPr>
          <w:b/>
          <w:bCs/>
          <w:i/>
          <w:iCs/>
          <w:lang w:val="en-US"/>
        </w:rPr>
        <w:t xml:space="preserve"> to FDD </w:t>
      </w:r>
      <w:proofErr w:type="spellStart"/>
      <w:r>
        <w:rPr>
          <w:b/>
          <w:bCs/>
          <w:i/>
          <w:iCs/>
          <w:lang w:val="en-US"/>
        </w:rPr>
        <w:t>PCell</w:t>
      </w:r>
      <w:proofErr w:type="spellEnd"/>
      <w:r>
        <w:rPr>
          <w:b/>
          <w:bCs/>
          <w:i/>
          <w:iCs/>
          <w:lang w:val="en-US"/>
        </w:rPr>
        <w:t xml:space="preserve">. </w:t>
      </w:r>
    </w:p>
    <w:p w14:paraId="6EA63BCB" w14:textId="77777777" w:rsidR="00292A37" w:rsidRDefault="00292A37" w:rsidP="00292A37">
      <w:pPr>
        <w:jc w:val="both"/>
        <w:rPr>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No need to introduce test to verify BFD/CBD measurement requirements when switching pattern is configured for both 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 xml:space="preserve">. </w:t>
      </w:r>
    </w:p>
    <w:p w14:paraId="7A50DBE9" w14:textId="77777777" w:rsidR="00292A37" w:rsidRDefault="00292A37" w:rsidP="00292A37">
      <w:pPr>
        <w:jc w:val="both"/>
        <w:rPr>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Introduce a test to verify PL-RS switch delay requirements when switching pattern is configured for FDD </w:t>
      </w:r>
      <w:proofErr w:type="spellStart"/>
      <w:r>
        <w:rPr>
          <w:b/>
          <w:bCs/>
          <w:i/>
          <w:iCs/>
          <w:lang w:val="en-US"/>
        </w:rPr>
        <w:t>PCell</w:t>
      </w:r>
      <w:proofErr w:type="spellEnd"/>
      <w:r>
        <w:rPr>
          <w:b/>
          <w:bCs/>
          <w:i/>
          <w:iCs/>
          <w:lang w:val="en-US"/>
        </w:rPr>
        <w:t xml:space="preserve"> operation. </w:t>
      </w:r>
    </w:p>
    <w:p w14:paraId="105ED4F9" w14:textId="77777777" w:rsidR="00D915E0" w:rsidRPr="00292A37"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1"/>
      <w:bookmarkEnd w:id="2"/>
    </w:p>
    <w:bookmarkEnd w:id="3"/>
    <w:bookmarkEnd w:id="4"/>
    <w:p w14:paraId="0CC9DF72" w14:textId="56F3B0EF" w:rsidR="007761E0" w:rsidRPr="00CA2A31" w:rsidRDefault="00CA2A31" w:rsidP="00B7554D">
      <w:pPr>
        <w:pStyle w:val="ListParagraph"/>
        <w:numPr>
          <w:ilvl w:val="0"/>
          <w:numId w:val="24"/>
        </w:numPr>
        <w:spacing w:before="240" w:after="0"/>
        <w:rPr>
          <w:szCs w:val="22"/>
        </w:rPr>
      </w:pPr>
      <w:r w:rsidRPr="00CA2A31">
        <w:rPr>
          <w:szCs w:val="22"/>
        </w:rPr>
        <w:t xml:space="preserve">R4-2514870 WF on </w:t>
      </w:r>
      <w:proofErr w:type="spellStart"/>
      <w:r w:rsidRPr="00CA2A31">
        <w:rPr>
          <w:szCs w:val="22"/>
        </w:rPr>
        <w:t>NR_LBCA_Sw_RRM</w:t>
      </w:r>
      <w:proofErr w:type="spellEnd"/>
      <w:r w:rsidRPr="00CA2A31">
        <w:rPr>
          <w:szCs w:val="22"/>
        </w:rPr>
        <w:t>, Apple</w:t>
      </w:r>
    </w:p>
    <w:sectPr w:rsidR="007761E0" w:rsidRPr="00CA2A3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3687A" w14:textId="77777777" w:rsidR="00CD4818" w:rsidRDefault="00CD4818">
      <w:pPr>
        <w:spacing w:after="0"/>
      </w:pPr>
      <w:r>
        <w:separator/>
      </w:r>
    </w:p>
  </w:endnote>
  <w:endnote w:type="continuationSeparator" w:id="0">
    <w:p w14:paraId="18FCC6DA" w14:textId="77777777" w:rsidR="00CD4818" w:rsidRDefault="00CD4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0B37" w14:textId="77777777" w:rsidR="00CD4818" w:rsidRDefault="00CD4818">
      <w:pPr>
        <w:spacing w:after="0"/>
      </w:pPr>
      <w:r>
        <w:separator/>
      </w:r>
    </w:p>
  </w:footnote>
  <w:footnote w:type="continuationSeparator" w:id="0">
    <w:p w14:paraId="47591EA7" w14:textId="77777777" w:rsidR="00CD4818" w:rsidRDefault="00CD48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6"/>
  </w:num>
  <w:num w:numId="22">
    <w:abstractNumId w:val="23"/>
  </w:num>
  <w:num w:numId="23">
    <w:abstractNumId w:val="27"/>
  </w:num>
  <w:num w:numId="24">
    <w:abstractNumId w:val="21"/>
  </w:num>
  <w:num w:numId="25">
    <w:abstractNumId w:val="24"/>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008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7EF"/>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2457"/>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58A"/>
    <w:rsid w:val="000E3697"/>
    <w:rsid w:val="000E3CA5"/>
    <w:rsid w:val="000E43B4"/>
    <w:rsid w:val="000E4B23"/>
    <w:rsid w:val="000E4B84"/>
    <w:rsid w:val="000E4D85"/>
    <w:rsid w:val="000E4F7A"/>
    <w:rsid w:val="000E5E31"/>
    <w:rsid w:val="000F038C"/>
    <w:rsid w:val="000F10F6"/>
    <w:rsid w:val="000F110B"/>
    <w:rsid w:val="000F1252"/>
    <w:rsid w:val="000F1737"/>
    <w:rsid w:val="000F1CD0"/>
    <w:rsid w:val="000F3C17"/>
    <w:rsid w:val="000F3DC0"/>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722"/>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26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2A37"/>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04C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28CF"/>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365E"/>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38E"/>
    <w:rsid w:val="00467B22"/>
    <w:rsid w:val="004705F0"/>
    <w:rsid w:val="00470CAF"/>
    <w:rsid w:val="004710AD"/>
    <w:rsid w:val="00473666"/>
    <w:rsid w:val="00473C7F"/>
    <w:rsid w:val="00474D7D"/>
    <w:rsid w:val="00475016"/>
    <w:rsid w:val="004755E4"/>
    <w:rsid w:val="0047596F"/>
    <w:rsid w:val="00475AC9"/>
    <w:rsid w:val="00476298"/>
    <w:rsid w:val="00476F40"/>
    <w:rsid w:val="00477946"/>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03A8"/>
    <w:rsid w:val="00562246"/>
    <w:rsid w:val="00562962"/>
    <w:rsid w:val="005629C8"/>
    <w:rsid w:val="00562B6D"/>
    <w:rsid w:val="00562D95"/>
    <w:rsid w:val="00563077"/>
    <w:rsid w:val="005646C4"/>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1FC3"/>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6F"/>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5A07"/>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698"/>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662"/>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0E02"/>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0B03"/>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429A"/>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761E0"/>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87EC0"/>
    <w:rsid w:val="007900ED"/>
    <w:rsid w:val="00790776"/>
    <w:rsid w:val="00790BC8"/>
    <w:rsid w:val="00791932"/>
    <w:rsid w:val="00791BD9"/>
    <w:rsid w:val="007923C0"/>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2DB4"/>
    <w:rsid w:val="007D3959"/>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12E5"/>
    <w:rsid w:val="00811ABF"/>
    <w:rsid w:val="00811C1A"/>
    <w:rsid w:val="0081255B"/>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3E3"/>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5C3D"/>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9DC"/>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6B6"/>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AB9"/>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66D"/>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681E"/>
    <w:rsid w:val="00997E43"/>
    <w:rsid w:val="009A004B"/>
    <w:rsid w:val="009A0409"/>
    <w:rsid w:val="009A062A"/>
    <w:rsid w:val="009A15A8"/>
    <w:rsid w:val="009A1782"/>
    <w:rsid w:val="009A1F89"/>
    <w:rsid w:val="009A31FF"/>
    <w:rsid w:val="009A3945"/>
    <w:rsid w:val="009A48EC"/>
    <w:rsid w:val="009A4AB6"/>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7E2"/>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34D"/>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10E"/>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5EA2"/>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35"/>
    <w:rsid w:val="00C62FB7"/>
    <w:rsid w:val="00C63770"/>
    <w:rsid w:val="00C63B17"/>
    <w:rsid w:val="00C65203"/>
    <w:rsid w:val="00C66759"/>
    <w:rsid w:val="00C724B6"/>
    <w:rsid w:val="00C73295"/>
    <w:rsid w:val="00C73EBA"/>
    <w:rsid w:val="00C7407B"/>
    <w:rsid w:val="00C747BB"/>
    <w:rsid w:val="00C74BA9"/>
    <w:rsid w:val="00C76ABF"/>
    <w:rsid w:val="00C771A7"/>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A1B"/>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2A31"/>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818"/>
    <w:rsid w:val="00CD4BFC"/>
    <w:rsid w:val="00CD56E3"/>
    <w:rsid w:val="00CD6AC2"/>
    <w:rsid w:val="00CD7A67"/>
    <w:rsid w:val="00CE0731"/>
    <w:rsid w:val="00CE118F"/>
    <w:rsid w:val="00CE1C19"/>
    <w:rsid w:val="00CE1FF3"/>
    <w:rsid w:val="00CE2619"/>
    <w:rsid w:val="00CE2A7C"/>
    <w:rsid w:val="00CE2F71"/>
    <w:rsid w:val="00CE3A7A"/>
    <w:rsid w:val="00CE3ABF"/>
    <w:rsid w:val="00CE510D"/>
    <w:rsid w:val="00CE5D0B"/>
    <w:rsid w:val="00CE77FB"/>
    <w:rsid w:val="00CE786A"/>
    <w:rsid w:val="00CF1211"/>
    <w:rsid w:val="00CF1D91"/>
    <w:rsid w:val="00CF2253"/>
    <w:rsid w:val="00CF28DB"/>
    <w:rsid w:val="00CF31C7"/>
    <w:rsid w:val="00CF3A17"/>
    <w:rsid w:val="00CF41A8"/>
    <w:rsid w:val="00CF41CD"/>
    <w:rsid w:val="00CF4567"/>
    <w:rsid w:val="00CF5645"/>
    <w:rsid w:val="00CF5A41"/>
    <w:rsid w:val="00CF68B2"/>
    <w:rsid w:val="00CF7D81"/>
    <w:rsid w:val="00D00926"/>
    <w:rsid w:val="00D016A3"/>
    <w:rsid w:val="00D019A4"/>
    <w:rsid w:val="00D01C68"/>
    <w:rsid w:val="00D02196"/>
    <w:rsid w:val="00D032D5"/>
    <w:rsid w:val="00D038F4"/>
    <w:rsid w:val="00D03A94"/>
    <w:rsid w:val="00D03F99"/>
    <w:rsid w:val="00D040B3"/>
    <w:rsid w:val="00D0474A"/>
    <w:rsid w:val="00D074BF"/>
    <w:rsid w:val="00D07A95"/>
    <w:rsid w:val="00D07DEB"/>
    <w:rsid w:val="00D10EE2"/>
    <w:rsid w:val="00D11924"/>
    <w:rsid w:val="00D1246B"/>
    <w:rsid w:val="00D12538"/>
    <w:rsid w:val="00D13152"/>
    <w:rsid w:val="00D1517A"/>
    <w:rsid w:val="00D159A8"/>
    <w:rsid w:val="00D15A33"/>
    <w:rsid w:val="00D15B0F"/>
    <w:rsid w:val="00D15F50"/>
    <w:rsid w:val="00D16FBF"/>
    <w:rsid w:val="00D170A0"/>
    <w:rsid w:val="00D171D4"/>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0CB"/>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4247"/>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6FC"/>
    <w:rsid w:val="00D72976"/>
    <w:rsid w:val="00D72C7E"/>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2F79"/>
    <w:rsid w:val="00DB3146"/>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002"/>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A76"/>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7D0"/>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48E4"/>
    <w:rsid w:val="00F25AE8"/>
    <w:rsid w:val="00F25EDD"/>
    <w:rsid w:val="00F277BC"/>
    <w:rsid w:val="00F278C4"/>
    <w:rsid w:val="00F3025F"/>
    <w:rsid w:val="00F31D9D"/>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5388"/>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A37"/>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25"/>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52493538">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532</TotalTime>
  <Pages>4</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38</cp:revision>
  <cp:lastPrinted>1995-11-21T09:41:00Z</cp:lastPrinted>
  <dcterms:created xsi:type="dcterms:W3CDTF">2025-08-15T02:06:00Z</dcterms:created>
  <dcterms:modified xsi:type="dcterms:W3CDTF">2025-11-07T08:07:00Z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